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78A35" w14:textId="51CE1D57" w:rsidR="003C7C0E" w:rsidRDefault="003C7C0E" w:rsidP="003C7C0E">
      <w:pPr>
        <w:rPr>
          <w:b/>
          <w:sz w:val="28"/>
          <w:szCs w:val="28"/>
          <w:u w:val="single"/>
        </w:rPr>
      </w:pPr>
      <w:r>
        <w:rPr>
          <w:noProof/>
        </w:rPr>
        <w:drawing>
          <wp:anchor distT="0" distB="0" distL="114300" distR="114300" simplePos="0" relativeHeight="251660288" behindDoc="1" locked="0" layoutInCell="1" allowOverlap="1" wp14:anchorId="6B487C8D" wp14:editId="56B7DDC4">
            <wp:simplePos x="0" y="0"/>
            <wp:positionH relativeFrom="column">
              <wp:posOffset>-43815</wp:posOffset>
            </wp:positionH>
            <wp:positionV relativeFrom="paragraph">
              <wp:posOffset>95250</wp:posOffset>
            </wp:positionV>
            <wp:extent cx="2766496" cy="868680"/>
            <wp:effectExtent l="0" t="0" r="0" b="0"/>
            <wp:wrapTight wrapText="bothSides">
              <wp:wrapPolygon edited="0">
                <wp:start x="3124" y="947"/>
                <wp:lineTo x="1636" y="4737"/>
                <wp:lineTo x="1636" y="5684"/>
                <wp:lineTo x="2529" y="9474"/>
                <wp:lineTo x="1190" y="9947"/>
                <wp:lineTo x="744" y="15158"/>
                <wp:lineTo x="744" y="18474"/>
                <wp:lineTo x="1041" y="19421"/>
                <wp:lineTo x="5355" y="20368"/>
                <wp:lineTo x="6397" y="20368"/>
                <wp:lineTo x="7884" y="19421"/>
                <wp:lineTo x="20529" y="17526"/>
                <wp:lineTo x="20678" y="17053"/>
                <wp:lineTo x="20231" y="14684"/>
                <wp:lineTo x="18893" y="9474"/>
                <wp:lineTo x="19190" y="4737"/>
                <wp:lineTo x="16810" y="3316"/>
                <wp:lineTo x="4017" y="947"/>
                <wp:lineTo x="3124" y="947"/>
              </wp:wrapPolygon>
            </wp:wrapTight>
            <wp:docPr id="1" name="Picture 1" descr="A picture containing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TO LEARNING LOGO 201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6496" cy="868680"/>
                    </a:xfrm>
                    <a:prstGeom prst="rect">
                      <a:avLst/>
                    </a:prstGeom>
                  </pic:spPr>
                </pic:pic>
              </a:graphicData>
            </a:graphic>
            <wp14:sizeRelH relativeFrom="page">
              <wp14:pctWidth>0</wp14:pctWidth>
            </wp14:sizeRelH>
            <wp14:sizeRelV relativeFrom="page">
              <wp14:pctHeight>0</wp14:pctHeight>
            </wp14:sizeRelV>
          </wp:anchor>
        </w:drawing>
      </w:r>
    </w:p>
    <w:p w14:paraId="57CB7D12" w14:textId="50DEAD79" w:rsidR="003C7C0E" w:rsidRDefault="003C7C0E" w:rsidP="003C7C0E">
      <w:pPr>
        <w:rPr>
          <w:b/>
          <w:sz w:val="28"/>
          <w:szCs w:val="28"/>
          <w:u w:val="single"/>
        </w:rPr>
      </w:pPr>
    </w:p>
    <w:p w14:paraId="2B01E2A3" w14:textId="6B04CD0C" w:rsidR="003C7C0E" w:rsidRDefault="003C7C0E" w:rsidP="00F5535A">
      <w:pPr>
        <w:jc w:val="center"/>
        <w:rPr>
          <w:b/>
          <w:sz w:val="28"/>
          <w:szCs w:val="28"/>
          <w:u w:val="single"/>
        </w:rPr>
      </w:pPr>
    </w:p>
    <w:p w14:paraId="440583F3" w14:textId="404C3BFA" w:rsidR="003C7C0E" w:rsidRDefault="003C7C0E" w:rsidP="00F5535A">
      <w:pPr>
        <w:jc w:val="center"/>
        <w:rPr>
          <w:b/>
          <w:sz w:val="28"/>
          <w:szCs w:val="28"/>
          <w:u w:val="single"/>
        </w:rPr>
      </w:pPr>
    </w:p>
    <w:p w14:paraId="056FDBAD" w14:textId="5B78D6A7" w:rsidR="003C7C0E" w:rsidRDefault="00062A50" w:rsidP="00F5535A">
      <w:pPr>
        <w:jc w:val="center"/>
        <w:rPr>
          <w:b/>
          <w:sz w:val="28"/>
          <w:szCs w:val="28"/>
          <w:u w:val="single"/>
        </w:rPr>
      </w:pPr>
      <w:r>
        <w:rPr>
          <w:noProof/>
        </w:rPr>
        <mc:AlternateContent>
          <mc:Choice Requires="wps">
            <w:drawing>
              <wp:anchor distT="0" distB="0" distL="114300" distR="114300" simplePos="0" relativeHeight="251659264" behindDoc="0" locked="0" layoutInCell="1" allowOverlap="1" wp14:anchorId="4DD906B8" wp14:editId="2DF4ED1D">
                <wp:simplePos x="0" y="0"/>
                <wp:positionH relativeFrom="column">
                  <wp:posOffset>164465</wp:posOffset>
                </wp:positionH>
                <wp:positionV relativeFrom="paragraph">
                  <wp:posOffset>339725</wp:posOffset>
                </wp:positionV>
                <wp:extent cx="6238875" cy="6438900"/>
                <wp:effectExtent l="0" t="0" r="28575" b="19050"/>
                <wp:wrapNone/>
                <wp:docPr id="3" name="Rectangle: Rounded Corners 3"/>
                <wp:cNvGraphicFramePr/>
                <a:graphic xmlns:a="http://schemas.openxmlformats.org/drawingml/2006/main">
                  <a:graphicData uri="http://schemas.microsoft.com/office/word/2010/wordprocessingShape">
                    <wps:wsp>
                      <wps:cNvSpPr/>
                      <wps:spPr>
                        <a:xfrm>
                          <a:off x="0" y="0"/>
                          <a:ext cx="6238875" cy="6438900"/>
                        </a:xfrm>
                        <a:prstGeom prst="roundRect">
                          <a:avLst/>
                        </a:prstGeom>
                        <a:gradFill>
                          <a:gsLst>
                            <a:gs pos="0">
                              <a:srgbClr val="7030A0"/>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12700" cap="flat" cmpd="sng" algn="ctr">
                          <a:solidFill>
                            <a:srgbClr val="4472C4">
                              <a:shade val="50000"/>
                            </a:srgbClr>
                          </a:solidFill>
                          <a:prstDash val="solid"/>
                          <a:miter lim="800000"/>
                        </a:ln>
                        <a:effectLst/>
                      </wps:spPr>
                      <wps:txbx>
                        <w:txbxContent>
                          <w:p w14:paraId="60F03640" w14:textId="6DE0171C" w:rsidR="003C7C0E" w:rsidRPr="00062A50" w:rsidRDefault="003C7C0E" w:rsidP="003C7C0E">
                            <w:pPr>
                              <w:jc w:val="right"/>
                              <w:rPr>
                                <w:rFonts w:ascii="Verdana" w:hAnsi="Verdana" w:cs="Arial"/>
                                <w:color w:val="F2F2F2" w:themeColor="background1" w:themeShade="F2"/>
                                <w:sz w:val="116"/>
                                <w:szCs w:val="116"/>
                              </w:rPr>
                            </w:pPr>
                            <w:r w:rsidRPr="00062A50">
                              <w:rPr>
                                <w:rFonts w:ascii="Verdana" w:hAnsi="Verdana" w:cs="Arial"/>
                                <w:color w:val="F2F2F2" w:themeColor="background1" w:themeShade="F2"/>
                                <w:sz w:val="116"/>
                                <w:szCs w:val="116"/>
                              </w:rPr>
                              <w:t>Environmental Statement</w:t>
                            </w:r>
                          </w:p>
                          <w:p w14:paraId="7A5E2F88" w14:textId="77777777" w:rsidR="003C7C0E" w:rsidRPr="00DF6D30" w:rsidRDefault="003C7C0E" w:rsidP="003C7C0E">
                            <w:pPr>
                              <w:jc w:val="right"/>
                              <w:rPr>
                                <w:rFonts w:ascii="Verdana" w:hAnsi="Verdana" w:cs="Arial"/>
                                <w:sz w:val="144"/>
                                <w:szCs w:val="1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D906B8" id="Rectangle: Rounded Corners 3" o:spid="_x0000_s1026" style="position:absolute;left:0;text-align:left;margin-left:12.95pt;margin-top:26.75pt;width:491.25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" fillcolor="#7030a0" strokecolor="#2f528f" strokeweight="1pt">
                <v:fill color2="#c7d5ed" colors="0 #7030a0;48497f #abc0e4;54395f #abc0e4;1 #c7d5ed" focus="100%" type="gradient"/>
                <v:stroke joinstyle="miter"/>
                <v:textbox>
                  <w:txbxContent>
                    <w:p w14:paraId="60F03640" w14:textId="6DE0171C" w:rsidR="003C7C0E" w:rsidRPr="00062A50" w:rsidRDefault="003C7C0E" w:rsidP="003C7C0E">
                      <w:pPr>
                        <w:jc w:val="right"/>
                        <w:rPr>
                          <w:rFonts w:ascii="Verdana" w:hAnsi="Verdana" w:cs="Arial"/>
                          <w:color w:val="F2F2F2" w:themeColor="background1" w:themeShade="F2"/>
                          <w:sz w:val="116"/>
                          <w:szCs w:val="116"/>
                        </w:rPr>
                      </w:pPr>
                      <w:r w:rsidRPr="00062A50">
                        <w:rPr>
                          <w:rFonts w:ascii="Verdana" w:hAnsi="Verdana" w:cs="Arial"/>
                          <w:color w:val="F2F2F2" w:themeColor="background1" w:themeShade="F2"/>
                          <w:sz w:val="116"/>
                          <w:szCs w:val="116"/>
                        </w:rPr>
                        <w:t>Environmental Statement</w:t>
                      </w:r>
                    </w:p>
                    <w:p w14:paraId="7A5E2F88" w14:textId="77777777" w:rsidR="003C7C0E" w:rsidRPr="00DF6D30" w:rsidRDefault="003C7C0E" w:rsidP="003C7C0E">
                      <w:pPr>
                        <w:jc w:val="right"/>
                        <w:rPr>
                          <w:rFonts w:ascii="Verdana" w:hAnsi="Verdana" w:cs="Arial"/>
                          <w:sz w:val="144"/>
                          <w:szCs w:val="144"/>
                        </w:rPr>
                      </w:pPr>
                    </w:p>
                  </w:txbxContent>
                </v:textbox>
              </v:roundrect>
            </w:pict>
          </mc:Fallback>
        </mc:AlternateContent>
      </w:r>
    </w:p>
    <w:p w14:paraId="74BC19CB" w14:textId="5854B381" w:rsidR="003C7C0E" w:rsidRDefault="003C7C0E" w:rsidP="00F5535A">
      <w:pPr>
        <w:jc w:val="center"/>
        <w:rPr>
          <w:b/>
          <w:sz w:val="28"/>
          <w:szCs w:val="28"/>
          <w:u w:val="single"/>
        </w:rPr>
      </w:pPr>
    </w:p>
    <w:p w14:paraId="16547AC1" w14:textId="04455A6A" w:rsidR="003C7C0E" w:rsidRDefault="003C7C0E" w:rsidP="00F5535A">
      <w:pPr>
        <w:jc w:val="center"/>
        <w:rPr>
          <w:b/>
          <w:sz w:val="28"/>
          <w:szCs w:val="28"/>
          <w:u w:val="single"/>
        </w:rPr>
      </w:pPr>
    </w:p>
    <w:p w14:paraId="122E0BF2" w14:textId="1705FAF2" w:rsidR="003C7C0E" w:rsidRDefault="003C7C0E" w:rsidP="00F5535A">
      <w:pPr>
        <w:jc w:val="center"/>
        <w:rPr>
          <w:b/>
          <w:sz w:val="28"/>
          <w:szCs w:val="28"/>
          <w:u w:val="single"/>
        </w:rPr>
      </w:pPr>
    </w:p>
    <w:p w14:paraId="3B8FD816" w14:textId="77777777" w:rsidR="003C7C0E" w:rsidRDefault="003C7C0E" w:rsidP="00F5535A">
      <w:pPr>
        <w:jc w:val="center"/>
        <w:rPr>
          <w:b/>
          <w:sz w:val="28"/>
          <w:szCs w:val="28"/>
          <w:u w:val="single"/>
        </w:rPr>
      </w:pPr>
    </w:p>
    <w:p w14:paraId="70C06AC7" w14:textId="77777777" w:rsidR="003C7C0E" w:rsidRDefault="003C7C0E" w:rsidP="00F5535A">
      <w:pPr>
        <w:jc w:val="center"/>
        <w:rPr>
          <w:b/>
          <w:sz w:val="28"/>
          <w:szCs w:val="28"/>
          <w:u w:val="single"/>
        </w:rPr>
      </w:pPr>
    </w:p>
    <w:p w14:paraId="7D49BF3F" w14:textId="77777777" w:rsidR="003C7C0E" w:rsidRDefault="003C7C0E" w:rsidP="00F5535A">
      <w:pPr>
        <w:jc w:val="center"/>
        <w:rPr>
          <w:b/>
          <w:sz w:val="28"/>
          <w:szCs w:val="28"/>
          <w:u w:val="single"/>
        </w:rPr>
      </w:pPr>
    </w:p>
    <w:p w14:paraId="183DAFA9" w14:textId="77777777" w:rsidR="003C7C0E" w:rsidRDefault="003C7C0E" w:rsidP="00F5535A">
      <w:pPr>
        <w:jc w:val="center"/>
        <w:rPr>
          <w:b/>
          <w:sz w:val="28"/>
          <w:szCs w:val="28"/>
          <w:u w:val="single"/>
        </w:rPr>
      </w:pPr>
    </w:p>
    <w:p w14:paraId="4263DC16" w14:textId="77777777" w:rsidR="003C7C0E" w:rsidRDefault="003C7C0E" w:rsidP="00F5535A">
      <w:pPr>
        <w:jc w:val="center"/>
        <w:rPr>
          <w:b/>
          <w:sz w:val="28"/>
          <w:szCs w:val="28"/>
          <w:u w:val="single"/>
        </w:rPr>
      </w:pPr>
    </w:p>
    <w:p w14:paraId="53A3C6D1" w14:textId="77777777" w:rsidR="003C7C0E" w:rsidRDefault="003C7C0E" w:rsidP="00F5535A">
      <w:pPr>
        <w:jc w:val="center"/>
        <w:rPr>
          <w:b/>
          <w:sz w:val="28"/>
          <w:szCs w:val="28"/>
          <w:u w:val="single"/>
        </w:rPr>
      </w:pPr>
    </w:p>
    <w:p w14:paraId="5919D1D4" w14:textId="77777777" w:rsidR="003C7C0E" w:rsidRDefault="003C7C0E" w:rsidP="00F5535A">
      <w:pPr>
        <w:jc w:val="center"/>
        <w:rPr>
          <w:b/>
          <w:sz w:val="28"/>
          <w:szCs w:val="28"/>
          <w:u w:val="single"/>
        </w:rPr>
      </w:pPr>
    </w:p>
    <w:p w14:paraId="0F5A6BDC" w14:textId="77777777" w:rsidR="003C7C0E" w:rsidRDefault="003C7C0E" w:rsidP="00F5535A">
      <w:pPr>
        <w:jc w:val="center"/>
        <w:rPr>
          <w:b/>
          <w:sz w:val="28"/>
          <w:szCs w:val="28"/>
          <w:u w:val="single"/>
        </w:rPr>
      </w:pPr>
    </w:p>
    <w:p w14:paraId="686541F4" w14:textId="77777777" w:rsidR="003C7C0E" w:rsidRDefault="003C7C0E" w:rsidP="00F5535A">
      <w:pPr>
        <w:jc w:val="center"/>
        <w:rPr>
          <w:b/>
          <w:sz w:val="28"/>
          <w:szCs w:val="28"/>
          <w:u w:val="single"/>
        </w:rPr>
      </w:pPr>
    </w:p>
    <w:p w14:paraId="0D9E7992" w14:textId="77777777" w:rsidR="003C7C0E" w:rsidRDefault="003C7C0E" w:rsidP="00F5535A">
      <w:pPr>
        <w:jc w:val="center"/>
        <w:rPr>
          <w:b/>
          <w:sz w:val="28"/>
          <w:szCs w:val="28"/>
          <w:u w:val="single"/>
        </w:rPr>
      </w:pPr>
    </w:p>
    <w:p w14:paraId="0E4B1712" w14:textId="77777777" w:rsidR="003C7C0E" w:rsidRDefault="003C7C0E" w:rsidP="00F5535A">
      <w:pPr>
        <w:jc w:val="center"/>
        <w:rPr>
          <w:b/>
          <w:sz w:val="28"/>
          <w:szCs w:val="28"/>
          <w:u w:val="single"/>
        </w:rPr>
      </w:pPr>
    </w:p>
    <w:p w14:paraId="0C65D4DC" w14:textId="55137E7D" w:rsidR="003C7C0E" w:rsidRDefault="003C7C0E" w:rsidP="00F5535A">
      <w:pPr>
        <w:jc w:val="center"/>
        <w:rPr>
          <w:b/>
          <w:sz w:val="28"/>
          <w:szCs w:val="28"/>
          <w:u w:val="single"/>
        </w:rPr>
      </w:pPr>
    </w:p>
    <w:p w14:paraId="67E862D1" w14:textId="5923CADC" w:rsidR="003C7C0E" w:rsidRDefault="003C7C0E" w:rsidP="00F5535A">
      <w:pPr>
        <w:jc w:val="center"/>
        <w:rPr>
          <w:b/>
          <w:sz w:val="28"/>
          <w:szCs w:val="28"/>
          <w:u w:val="single"/>
        </w:rPr>
      </w:pPr>
    </w:p>
    <w:p w14:paraId="4D2A3915" w14:textId="67DCA854" w:rsidR="003C7C0E" w:rsidRDefault="003C7C0E" w:rsidP="00F5535A">
      <w:pPr>
        <w:jc w:val="center"/>
        <w:rPr>
          <w:b/>
          <w:sz w:val="28"/>
          <w:szCs w:val="28"/>
          <w:u w:val="single"/>
        </w:rPr>
      </w:pPr>
    </w:p>
    <w:p w14:paraId="17328638" w14:textId="0853D4CF" w:rsidR="003C7C0E" w:rsidRDefault="003C7C0E" w:rsidP="00F5535A">
      <w:pPr>
        <w:jc w:val="center"/>
        <w:rPr>
          <w:b/>
          <w:sz w:val="28"/>
          <w:szCs w:val="28"/>
          <w:u w:val="single"/>
        </w:rPr>
      </w:pPr>
    </w:p>
    <w:p w14:paraId="1317C119" w14:textId="1157A2E4" w:rsidR="003C7C0E" w:rsidRDefault="003C7C0E" w:rsidP="00F5535A">
      <w:pPr>
        <w:jc w:val="center"/>
        <w:rPr>
          <w:b/>
          <w:sz w:val="28"/>
          <w:szCs w:val="28"/>
          <w:u w:val="single"/>
        </w:rPr>
      </w:pPr>
    </w:p>
    <w:p w14:paraId="6A10D141" w14:textId="22388EF2" w:rsidR="003C7C0E" w:rsidRDefault="003C7C0E" w:rsidP="00F5535A">
      <w:pPr>
        <w:jc w:val="center"/>
        <w:rPr>
          <w:b/>
          <w:sz w:val="28"/>
          <w:szCs w:val="28"/>
          <w:u w:val="single"/>
        </w:rPr>
      </w:pPr>
    </w:p>
    <w:p w14:paraId="6ED095B4" w14:textId="530C18A5" w:rsidR="003C7C0E" w:rsidRDefault="003C7C0E" w:rsidP="00F5535A">
      <w:pPr>
        <w:jc w:val="center"/>
        <w:rPr>
          <w:b/>
          <w:sz w:val="28"/>
          <w:szCs w:val="28"/>
          <w:u w:val="single"/>
        </w:rPr>
      </w:pPr>
    </w:p>
    <w:p w14:paraId="35E897C2" w14:textId="77777777" w:rsidR="00062A50" w:rsidRDefault="00062A50" w:rsidP="00F5535A">
      <w:pPr>
        <w:jc w:val="center"/>
        <w:rPr>
          <w:b/>
          <w:sz w:val="28"/>
          <w:szCs w:val="28"/>
          <w:u w:val="single"/>
        </w:rPr>
        <w:sectPr w:rsidR="00062A50" w:rsidSect="003C7C0E">
          <w:footerReference w:type="default" r:id="rId9"/>
          <w:pgSz w:w="11906" w:h="16838"/>
          <w:pgMar w:top="680" w:right="624" w:bottom="624" w:left="851" w:header="709" w:footer="709" w:gutter="0"/>
          <w:cols w:space="708"/>
          <w:docGrid w:linePitch="360"/>
        </w:sectPr>
      </w:pPr>
    </w:p>
    <w:p w14:paraId="74293452" w14:textId="71C0CC2D" w:rsidR="00F5535A" w:rsidRPr="002A169F" w:rsidRDefault="00F5535A" w:rsidP="00F5535A">
      <w:pPr>
        <w:jc w:val="center"/>
        <w:rPr>
          <w:b/>
          <w:sz w:val="28"/>
          <w:szCs w:val="28"/>
          <w:u w:val="single"/>
        </w:rPr>
      </w:pPr>
      <w:r w:rsidRPr="002A169F">
        <w:rPr>
          <w:b/>
          <w:sz w:val="28"/>
          <w:szCs w:val="28"/>
          <w:u w:val="single"/>
        </w:rPr>
        <w:lastRenderedPageBreak/>
        <w:t>CANTO Learning Ltd</w:t>
      </w:r>
    </w:p>
    <w:p w14:paraId="6BC913D7" w14:textId="77777777" w:rsidR="00F5535A" w:rsidRPr="002A169F" w:rsidRDefault="00F5535A" w:rsidP="00F5535A">
      <w:pPr>
        <w:jc w:val="center"/>
        <w:rPr>
          <w:b/>
          <w:sz w:val="28"/>
          <w:szCs w:val="28"/>
          <w:u w:val="single"/>
        </w:rPr>
      </w:pPr>
      <w:r w:rsidRPr="002A169F">
        <w:rPr>
          <w:b/>
          <w:sz w:val="28"/>
          <w:szCs w:val="28"/>
          <w:u w:val="single"/>
        </w:rPr>
        <w:t>Environmental Statement</w:t>
      </w:r>
    </w:p>
    <w:p w14:paraId="1C0B083B" w14:textId="77777777" w:rsidR="004768E7" w:rsidRDefault="00F5535A" w:rsidP="00F5535A">
      <w:pPr>
        <w:jc w:val="both"/>
      </w:pPr>
      <w:r>
        <w:t xml:space="preserve">CANTO Learning Ltd is committed to educating its students and staff about the importance of respecting the environment, and to promoting sustainable development. We </w:t>
      </w:r>
      <w:proofErr w:type="spellStart"/>
      <w:r>
        <w:t>recognise</w:t>
      </w:r>
      <w:proofErr w:type="spellEnd"/>
      <w:r>
        <w:t xml:space="preserve"> that we have a duty to prepare our students with the knowledge and skills to look after our planet, to manage the world’s resources wisely and to make a positive contribution by improving our local area. We therefore aim to develop good habits and behaviour patterns amongst staff, </w:t>
      </w:r>
      <w:proofErr w:type="gramStart"/>
      <w:r>
        <w:t>students</w:t>
      </w:r>
      <w:proofErr w:type="gramEnd"/>
      <w:r>
        <w:t xml:space="preserve"> and the community around us.</w:t>
      </w:r>
    </w:p>
    <w:tbl>
      <w:tblPr>
        <w:tblStyle w:val="TableGrid"/>
        <w:tblW w:w="15446" w:type="dxa"/>
        <w:tblLook w:val="04A0" w:firstRow="1" w:lastRow="0" w:firstColumn="1" w:lastColumn="0" w:noHBand="0" w:noVBand="1"/>
      </w:tblPr>
      <w:tblGrid>
        <w:gridCol w:w="1845"/>
        <w:gridCol w:w="3468"/>
        <w:gridCol w:w="3510"/>
        <w:gridCol w:w="1635"/>
        <w:gridCol w:w="3951"/>
        <w:gridCol w:w="1037"/>
      </w:tblGrid>
      <w:tr w:rsidR="004768E7" w14:paraId="76754E68" w14:textId="77777777" w:rsidTr="28485795">
        <w:tc>
          <w:tcPr>
            <w:tcW w:w="1845" w:type="dxa"/>
            <w:vMerge w:val="restart"/>
            <w:textDirection w:val="btLr"/>
            <w:vAlign w:val="center"/>
          </w:tcPr>
          <w:p w14:paraId="4AE9EE73" w14:textId="77777777" w:rsidR="00F767C3" w:rsidRPr="00F767C3" w:rsidRDefault="00F767C3" w:rsidP="004768E7">
            <w:pPr>
              <w:ind w:left="113" w:right="113"/>
              <w:jc w:val="center"/>
              <w:rPr>
                <w:b/>
              </w:rPr>
            </w:pPr>
            <w:r w:rsidRPr="004768E7">
              <w:rPr>
                <w:b/>
                <w:sz w:val="36"/>
              </w:rPr>
              <w:t>Teaching and Learning</w:t>
            </w:r>
          </w:p>
        </w:tc>
        <w:tc>
          <w:tcPr>
            <w:tcW w:w="3468" w:type="dxa"/>
            <w:shd w:val="clear" w:color="auto" w:fill="B7F842"/>
          </w:tcPr>
          <w:p w14:paraId="0B6D7BBC" w14:textId="77777777" w:rsidR="00F767C3" w:rsidRDefault="00F767C3">
            <w:r>
              <w:t xml:space="preserve">What we are doing now </w:t>
            </w:r>
          </w:p>
        </w:tc>
        <w:tc>
          <w:tcPr>
            <w:tcW w:w="3510" w:type="dxa"/>
            <w:shd w:val="clear" w:color="auto" w:fill="B2D3FC"/>
          </w:tcPr>
          <w:p w14:paraId="0230997E" w14:textId="77777777" w:rsidR="00F767C3" w:rsidRDefault="00F767C3">
            <w:r>
              <w:t>Within the next 6 months</w:t>
            </w:r>
          </w:p>
        </w:tc>
        <w:tc>
          <w:tcPr>
            <w:tcW w:w="1635" w:type="dxa"/>
            <w:shd w:val="clear" w:color="auto" w:fill="B2D3FC"/>
          </w:tcPr>
          <w:p w14:paraId="1D7D211C" w14:textId="77777777" w:rsidR="00F767C3" w:rsidRDefault="00F767C3">
            <w:r>
              <w:t>Achieved</w:t>
            </w:r>
          </w:p>
        </w:tc>
        <w:tc>
          <w:tcPr>
            <w:tcW w:w="3951" w:type="dxa"/>
            <w:shd w:val="clear" w:color="auto" w:fill="BF9CFE"/>
          </w:tcPr>
          <w:p w14:paraId="646BFAB3" w14:textId="77777777" w:rsidR="00F767C3" w:rsidRDefault="00F767C3">
            <w:r>
              <w:t>In the future (within the next 5 years)</w:t>
            </w:r>
          </w:p>
        </w:tc>
        <w:tc>
          <w:tcPr>
            <w:tcW w:w="1037" w:type="dxa"/>
            <w:shd w:val="clear" w:color="auto" w:fill="BF9CFE"/>
          </w:tcPr>
          <w:p w14:paraId="1D7D9978" w14:textId="77777777" w:rsidR="00F767C3" w:rsidRDefault="00F767C3">
            <w:r>
              <w:t>Achieved</w:t>
            </w:r>
          </w:p>
        </w:tc>
      </w:tr>
      <w:tr w:rsidR="004768E7" w14:paraId="4112C600" w14:textId="77777777" w:rsidTr="28485795">
        <w:tc>
          <w:tcPr>
            <w:tcW w:w="1845" w:type="dxa"/>
            <w:vMerge/>
          </w:tcPr>
          <w:p w14:paraId="0D4DE65E" w14:textId="77777777" w:rsidR="00F767C3" w:rsidRDefault="00F767C3"/>
        </w:tc>
        <w:tc>
          <w:tcPr>
            <w:tcW w:w="3468" w:type="dxa"/>
            <w:shd w:val="clear" w:color="auto" w:fill="B7F842"/>
          </w:tcPr>
          <w:p w14:paraId="008B5DEC" w14:textId="77777777" w:rsidR="00F767C3" w:rsidRDefault="00F767C3" w:rsidP="00566EE5">
            <w:pPr>
              <w:pStyle w:val="ListParagraph"/>
              <w:numPr>
                <w:ilvl w:val="0"/>
                <w:numId w:val="7"/>
              </w:numPr>
              <w:ind w:left="360"/>
            </w:pPr>
            <w:r>
              <w:t xml:space="preserve">Use the college grounds, including the garden area, as a source of teaching and learning opportunities for all students </w:t>
            </w:r>
          </w:p>
          <w:p w14:paraId="7D9EDBEE" w14:textId="77777777" w:rsidR="00F767C3" w:rsidRDefault="00F767C3" w:rsidP="00566EE5">
            <w:pPr>
              <w:pStyle w:val="ListParagraph"/>
              <w:ind w:left="360"/>
            </w:pPr>
            <w:r>
              <w:t>(January 2020)</w:t>
            </w:r>
          </w:p>
          <w:p w14:paraId="52683851" w14:textId="77777777" w:rsidR="00F767C3" w:rsidRDefault="00F767C3"/>
        </w:tc>
        <w:tc>
          <w:tcPr>
            <w:tcW w:w="3510" w:type="dxa"/>
            <w:shd w:val="clear" w:color="auto" w:fill="B2D3FC"/>
          </w:tcPr>
          <w:p w14:paraId="03454E60" w14:textId="77777777" w:rsidR="00F767C3" w:rsidRDefault="00F767C3"/>
        </w:tc>
        <w:tc>
          <w:tcPr>
            <w:tcW w:w="1635" w:type="dxa"/>
            <w:shd w:val="clear" w:color="auto" w:fill="B2D3FC"/>
          </w:tcPr>
          <w:p w14:paraId="14DC6F47" w14:textId="2FB8A61A" w:rsidR="00F767C3" w:rsidRPr="00556FA2" w:rsidRDefault="00556FA2" w:rsidP="00E70D3C">
            <w:pPr>
              <w:pStyle w:val="ListParagraph"/>
              <w:ind w:left="360"/>
              <w:rPr>
                <w:sz w:val="48"/>
                <w:szCs w:val="48"/>
              </w:rPr>
            </w:pPr>
            <w:r w:rsidRPr="00556FA2">
              <w:rPr>
                <w:rFonts w:ascii="Wingdings" w:eastAsia="Wingdings" w:hAnsi="Wingdings" w:cs="Wingdings"/>
                <w:sz w:val="48"/>
                <w:szCs w:val="48"/>
              </w:rPr>
              <w:t>ü</w:t>
            </w:r>
          </w:p>
        </w:tc>
        <w:tc>
          <w:tcPr>
            <w:tcW w:w="3951" w:type="dxa"/>
            <w:shd w:val="clear" w:color="auto" w:fill="BF9CFE"/>
          </w:tcPr>
          <w:p w14:paraId="67A5A553" w14:textId="77777777" w:rsidR="00F767C3" w:rsidRDefault="00F767C3" w:rsidP="00A12C12">
            <w:pPr>
              <w:pStyle w:val="ListParagraph"/>
              <w:numPr>
                <w:ilvl w:val="0"/>
                <w:numId w:val="7"/>
              </w:numPr>
              <w:ind w:left="360"/>
            </w:pPr>
            <w:r>
              <w:t xml:space="preserve">Ensure that sustainability is covered consistently throughout the college curriculum, including holding specific environmental days and projects throughout the year </w:t>
            </w:r>
          </w:p>
          <w:p w14:paraId="58C44A47" w14:textId="77777777" w:rsidR="00F767C3" w:rsidRDefault="00F767C3" w:rsidP="00566EE5">
            <w:pPr>
              <w:pStyle w:val="ListParagraph"/>
              <w:ind w:left="360"/>
            </w:pPr>
            <w:r>
              <w:t>(2025)</w:t>
            </w:r>
          </w:p>
        </w:tc>
        <w:tc>
          <w:tcPr>
            <w:tcW w:w="1037" w:type="dxa"/>
            <w:shd w:val="clear" w:color="auto" w:fill="BF9CFE"/>
          </w:tcPr>
          <w:p w14:paraId="7D62598F" w14:textId="77777777" w:rsidR="00F767C3" w:rsidRDefault="00F767C3" w:rsidP="00E70D3C">
            <w:pPr>
              <w:pStyle w:val="ListParagraph"/>
              <w:ind w:left="360"/>
            </w:pPr>
          </w:p>
        </w:tc>
      </w:tr>
      <w:tr w:rsidR="004768E7" w14:paraId="247E0CDE" w14:textId="77777777" w:rsidTr="28485795">
        <w:tc>
          <w:tcPr>
            <w:tcW w:w="1845" w:type="dxa"/>
            <w:vMerge/>
          </w:tcPr>
          <w:p w14:paraId="0842BC01" w14:textId="77777777" w:rsidR="00F767C3" w:rsidRDefault="00F767C3"/>
        </w:tc>
        <w:tc>
          <w:tcPr>
            <w:tcW w:w="3468" w:type="dxa"/>
            <w:shd w:val="clear" w:color="auto" w:fill="B7F842"/>
          </w:tcPr>
          <w:p w14:paraId="03332937" w14:textId="77777777" w:rsidR="00F767C3" w:rsidRDefault="00F767C3" w:rsidP="0090193C">
            <w:r>
              <w:t xml:space="preserve">Open workshops with an environmental focus as </w:t>
            </w:r>
            <w:proofErr w:type="gramStart"/>
            <w:r>
              <w:t>follows</w:t>
            </w:r>
            <w:proofErr w:type="gramEnd"/>
            <w:r>
              <w:t>:</w:t>
            </w:r>
          </w:p>
          <w:p w14:paraId="5CC0D4F5" w14:textId="77777777" w:rsidR="00F767C3" w:rsidRDefault="00F767C3" w:rsidP="0090193C">
            <w:pPr>
              <w:pStyle w:val="ListParagraph"/>
              <w:numPr>
                <w:ilvl w:val="0"/>
                <w:numId w:val="3"/>
              </w:numPr>
              <w:ind w:left="360"/>
            </w:pPr>
            <w:r>
              <w:t>Horticulture and a new polytunnel and potting shed</w:t>
            </w:r>
          </w:p>
          <w:p w14:paraId="345C20EE" w14:textId="123CEDF8" w:rsidR="00F767C3" w:rsidRDefault="00F767C3" w:rsidP="6F309ABA">
            <w:pPr>
              <w:pStyle w:val="ListParagraph"/>
              <w:numPr>
                <w:ilvl w:val="0"/>
                <w:numId w:val="3"/>
              </w:numPr>
              <w:ind w:left="360"/>
              <w:rPr>
                <w:rFonts w:eastAsiaTheme="minorEastAsia"/>
              </w:rPr>
            </w:pPr>
            <w:r>
              <w:t xml:space="preserve">A woodwork </w:t>
            </w:r>
            <w:proofErr w:type="spellStart"/>
            <w:r w:rsidR="00211F09">
              <w:t>c</w:t>
            </w:r>
            <w:r>
              <w:t>entre</w:t>
            </w:r>
            <w:proofErr w:type="spellEnd"/>
            <w:r>
              <w:t xml:space="preserve"> that recycles old pallets to create new items that can be used to support local wildlife (such as hedgehog houses, bat boxes, bird boxes and feeders) </w:t>
            </w:r>
          </w:p>
          <w:p w14:paraId="4D680820" w14:textId="77777777" w:rsidR="00F767C3" w:rsidRDefault="00F767C3" w:rsidP="0090193C">
            <w:pPr>
              <w:pStyle w:val="ListParagraph"/>
              <w:numPr>
                <w:ilvl w:val="0"/>
                <w:numId w:val="3"/>
              </w:numPr>
              <w:ind w:left="360"/>
            </w:pPr>
            <w:r>
              <w:t xml:space="preserve">An on-line reuse </w:t>
            </w:r>
            <w:proofErr w:type="gramStart"/>
            <w:r>
              <w:t>shop</w:t>
            </w:r>
            <w:proofErr w:type="gramEnd"/>
          </w:p>
          <w:p w14:paraId="2B0CA046" w14:textId="77777777" w:rsidR="00F767C3" w:rsidRDefault="00F767C3" w:rsidP="00566EE5">
            <w:pPr>
              <w:pStyle w:val="ListParagraph"/>
              <w:numPr>
                <w:ilvl w:val="0"/>
                <w:numId w:val="3"/>
              </w:numPr>
              <w:ind w:left="360"/>
            </w:pPr>
            <w:r>
              <w:t xml:space="preserve">An onsite </w:t>
            </w:r>
            <w:r w:rsidR="00211F09">
              <w:t>coffee shop</w:t>
            </w:r>
            <w:r>
              <w:t xml:space="preserve"> and meeting room that will aim to purchase environmentally friendly products and will run meetings and activities that involve the whole community in environmental issues.</w:t>
            </w:r>
          </w:p>
          <w:p w14:paraId="1E6D5F72" w14:textId="77777777" w:rsidR="00F767C3" w:rsidRDefault="00F767C3" w:rsidP="00566EE5">
            <w:pPr>
              <w:pStyle w:val="ListParagraph"/>
              <w:ind w:left="360"/>
            </w:pPr>
            <w:r>
              <w:t>(January 2020)</w:t>
            </w:r>
          </w:p>
          <w:p w14:paraId="64F34CDD" w14:textId="77777777" w:rsidR="00CA4DA7" w:rsidRDefault="00CA4DA7" w:rsidP="00566EE5">
            <w:pPr>
              <w:pStyle w:val="ListParagraph"/>
              <w:ind w:left="360"/>
            </w:pPr>
          </w:p>
        </w:tc>
        <w:tc>
          <w:tcPr>
            <w:tcW w:w="3510" w:type="dxa"/>
            <w:shd w:val="clear" w:color="auto" w:fill="B2D3FC"/>
          </w:tcPr>
          <w:p w14:paraId="5D0314E3" w14:textId="77777777" w:rsidR="00F767C3" w:rsidRDefault="00F767C3"/>
          <w:p w14:paraId="2CF67155" w14:textId="77777777" w:rsidR="007D2BDA" w:rsidRDefault="007D2BDA"/>
          <w:p w14:paraId="4AFD3A09" w14:textId="77777777" w:rsidR="007D2BDA" w:rsidRDefault="007D2BDA"/>
          <w:p w14:paraId="27643E58" w14:textId="77777777" w:rsidR="007D2BDA" w:rsidRDefault="007D2BDA"/>
          <w:p w14:paraId="7E66F86D" w14:textId="77777777" w:rsidR="007D2BDA" w:rsidRDefault="007D2BDA"/>
          <w:p w14:paraId="196DF9BA" w14:textId="77777777" w:rsidR="007D2BDA" w:rsidRDefault="007D2BDA"/>
          <w:p w14:paraId="6CFF6F36" w14:textId="77777777" w:rsidR="007D2BDA" w:rsidRDefault="007D2BDA"/>
          <w:p w14:paraId="0B8A8597" w14:textId="77777777" w:rsidR="007D2BDA" w:rsidRDefault="007D2BDA"/>
          <w:p w14:paraId="474E7D8A" w14:textId="77777777" w:rsidR="007D2BDA" w:rsidRDefault="007D2BDA"/>
          <w:p w14:paraId="20CF4397" w14:textId="77777777" w:rsidR="007D2BDA" w:rsidRDefault="007D2BDA"/>
          <w:p w14:paraId="7C6B2D16" w14:textId="77777777" w:rsidR="007D2BDA" w:rsidRDefault="007D2BDA"/>
          <w:p w14:paraId="3ECC9F28" w14:textId="77777777" w:rsidR="007D2BDA" w:rsidRDefault="007D2BDA"/>
          <w:p w14:paraId="3BB69837" w14:textId="77777777" w:rsidR="007D2BDA" w:rsidRDefault="007D2BDA"/>
          <w:p w14:paraId="289C0214" w14:textId="77777777" w:rsidR="007D2BDA" w:rsidRDefault="007D2BDA"/>
          <w:p w14:paraId="56F4F082" w14:textId="77777777" w:rsidR="007D2BDA" w:rsidRDefault="007D2BDA"/>
          <w:p w14:paraId="6DCD1045" w14:textId="77777777" w:rsidR="007D2BDA" w:rsidRDefault="007D2BDA"/>
          <w:p w14:paraId="6F87AAD9" w14:textId="77777777" w:rsidR="007D2BDA" w:rsidRDefault="007D2BDA"/>
          <w:p w14:paraId="4C677580" w14:textId="77777777" w:rsidR="007D2BDA" w:rsidRDefault="007D2BDA"/>
          <w:p w14:paraId="5F0A517A" w14:textId="77777777" w:rsidR="007D2BDA" w:rsidRDefault="007D2BDA"/>
          <w:p w14:paraId="41EA3755" w14:textId="77777777" w:rsidR="007D2BDA" w:rsidRDefault="007D2BDA"/>
          <w:p w14:paraId="64D899D1" w14:textId="29E499BA" w:rsidR="007D2BDA" w:rsidRDefault="007D2BDA"/>
        </w:tc>
        <w:tc>
          <w:tcPr>
            <w:tcW w:w="1635" w:type="dxa"/>
            <w:shd w:val="clear" w:color="auto" w:fill="B2D3FC"/>
          </w:tcPr>
          <w:p w14:paraId="6E49624C" w14:textId="77777777" w:rsidR="00F767C3" w:rsidRDefault="00F767C3" w:rsidP="00556FA2">
            <w:pPr>
              <w:jc w:val="center"/>
            </w:pPr>
          </w:p>
          <w:p w14:paraId="3F31E113" w14:textId="77777777" w:rsidR="00556FA2" w:rsidRDefault="00556FA2" w:rsidP="00556FA2">
            <w:pPr>
              <w:jc w:val="center"/>
              <w:rPr>
                <w:sz w:val="48"/>
                <w:szCs w:val="48"/>
              </w:rPr>
            </w:pPr>
            <w:r w:rsidRPr="00556FA2">
              <w:rPr>
                <w:rFonts w:ascii="Wingdings" w:eastAsia="Wingdings" w:hAnsi="Wingdings" w:cs="Wingdings"/>
                <w:sz w:val="48"/>
                <w:szCs w:val="48"/>
              </w:rPr>
              <w:t>ü</w:t>
            </w:r>
          </w:p>
          <w:p w14:paraId="14A69CAA" w14:textId="77777777" w:rsidR="00556FA2" w:rsidRDefault="00556FA2" w:rsidP="00556FA2">
            <w:pPr>
              <w:jc w:val="center"/>
              <w:rPr>
                <w:sz w:val="48"/>
                <w:szCs w:val="48"/>
              </w:rPr>
            </w:pPr>
          </w:p>
          <w:p w14:paraId="31CC898D" w14:textId="77777777" w:rsidR="00556FA2" w:rsidRDefault="00556FA2" w:rsidP="00556FA2">
            <w:pPr>
              <w:jc w:val="center"/>
              <w:rPr>
                <w:sz w:val="48"/>
                <w:szCs w:val="48"/>
              </w:rPr>
            </w:pPr>
            <w:r w:rsidRPr="00556FA2">
              <w:rPr>
                <w:rFonts w:ascii="Wingdings" w:eastAsia="Wingdings" w:hAnsi="Wingdings" w:cs="Wingdings"/>
                <w:sz w:val="48"/>
                <w:szCs w:val="48"/>
              </w:rPr>
              <w:t>ü</w:t>
            </w:r>
          </w:p>
          <w:p w14:paraId="4FBA01C6" w14:textId="77777777" w:rsidR="00556FA2" w:rsidRDefault="00556FA2" w:rsidP="00556FA2">
            <w:pPr>
              <w:jc w:val="center"/>
              <w:rPr>
                <w:sz w:val="48"/>
                <w:szCs w:val="48"/>
              </w:rPr>
            </w:pPr>
          </w:p>
          <w:p w14:paraId="1F632CC3" w14:textId="77777777" w:rsidR="00556FA2" w:rsidRDefault="00556FA2" w:rsidP="00556FA2">
            <w:pPr>
              <w:jc w:val="center"/>
              <w:rPr>
                <w:sz w:val="48"/>
                <w:szCs w:val="48"/>
              </w:rPr>
            </w:pPr>
            <w:r w:rsidRPr="00556FA2">
              <w:rPr>
                <w:rFonts w:ascii="Wingdings" w:eastAsia="Wingdings" w:hAnsi="Wingdings" w:cs="Wingdings"/>
                <w:sz w:val="48"/>
                <w:szCs w:val="48"/>
              </w:rPr>
              <w:t>ü</w:t>
            </w:r>
          </w:p>
          <w:p w14:paraId="679D6495" w14:textId="77777777" w:rsidR="00556FA2" w:rsidRDefault="00556FA2" w:rsidP="00556FA2">
            <w:pPr>
              <w:jc w:val="center"/>
              <w:rPr>
                <w:sz w:val="48"/>
                <w:szCs w:val="48"/>
              </w:rPr>
            </w:pPr>
          </w:p>
          <w:p w14:paraId="11F23415" w14:textId="77777777" w:rsidR="00556FA2" w:rsidRDefault="00556FA2" w:rsidP="00556FA2">
            <w:pPr>
              <w:jc w:val="center"/>
              <w:rPr>
                <w:sz w:val="48"/>
                <w:szCs w:val="48"/>
              </w:rPr>
            </w:pPr>
            <w:r w:rsidRPr="00556FA2">
              <w:rPr>
                <w:rFonts w:ascii="Wingdings" w:eastAsia="Wingdings" w:hAnsi="Wingdings" w:cs="Wingdings"/>
                <w:sz w:val="48"/>
                <w:szCs w:val="48"/>
              </w:rPr>
              <w:t>ü</w:t>
            </w:r>
          </w:p>
          <w:p w14:paraId="6491D777" w14:textId="7E0E6A71" w:rsidR="00556FA2" w:rsidRDefault="00556FA2" w:rsidP="00556FA2"/>
        </w:tc>
        <w:tc>
          <w:tcPr>
            <w:tcW w:w="3951" w:type="dxa"/>
            <w:shd w:val="clear" w:color="auto" w:fill="BF9CFE"/>
          </w:tcPr>
          <w:p w14:paraId="4A03E9B0" w14:textId="77777777" w:rsidR="00F767C3" w:rsidRDefault="00F767C3"/>
        </w:tc>
        <w:tc>
          <w:tcPr>
            <w:tcW w:w="1037" w:type="dxa"/>
            <w:shd w:val="clear" w:color="auto" w:fill="BF9CFE"/>
          </w:tcPr>
          <w:p w14:paraId="1328EFA3" w14:textId="77777777" w:rsidR="00F767C3" w:rsidRDefault="00F767C3"/>
        </w:tc>
      </w:tr>
      <w:tr w:rsidR="00F767C3" w14:paraId="7C1C8B1B" w14:textId="77777777" w:rsidTr="28485795">
        <w:tc>
          <w:tcPr>
            <w:tcW w:w="15446" w:type="dxa"/>
            <w:gridSpan w:val="6"/>
            <w:shd w:val="clear" w:color="auto" w:fill="FFFFFF" w:themeFill="background1"/>
          </w:tcPr>
          <w:p w14:paraId="12C07386" w14:textId="77777777" w:rsidR="00F767C3" w:rsidRDefault="00F767C3" w:rsidP="0090193C"/>
        </w:tc>
      </w:tr>
      <w:tr w:rsidR="00D06DA1" w14:paraId="7E37E0D5" w14:textId="77777777" w:rsidTr="28485795">
        <w:tc>
          <w:tcPr>
            <w:tcW w:w="1845" w:type="dxa"/>
            <w:vMerge w:val="restart"/>
            <w:textDirection w:val="btLr"/>
            <w:vAlign w:val="center"/>
          </w:tcPr>
          <w:p w14:paraId="6E118A2F" w14:textId="77777777" w:rsidR="004768E7" w:rsidRPr="004768E7" w:rsidRDefault="004768E7" w:rsidP="004768E7">
            <w:pPr>
              <w:ind w:left="113" w:right="113"/>
              <w:jc w:val="center"/>
              <w:rPr>
                <w:b/>
              </w:rPr>
            </w:pPr>
            <w:r w:rsidRPr="004768E7">
              <w:rPr>
                <w:b/>
                <w:sz w:val="36"/>
              </w:rPr>
              <w:t>Create a Green Team</w:t>
            </w:r>
          </w:p>
        </w:tc>
        <w:tc>
          <w:tcPr>
            <w:tcW w:w="3468" w:type="dxa"/>
            <w:shd w:val="clear" w:color="auto" w:fill="B7F842"/>
          </w:tcPr>
          <w:p w14:paraId="31EF252F" w14:textId="77777777" w:rsidR="004768E7" w:rsidRDefault="004768E7"/>
        </w:tc>
        <w:tc>
          <w:tcPr>
            <w:tcW w:w="3510" w:type="dxa"/>
            <w:shd w:val="clear" w:color="auto" w:fill="B2D3FC"/>
          </w:tcPr>
          <w:p w14:paraId="3E725C82" w14:textId="77777777" w:rsidR="004768E7" w:rsidRDefault="004768E7" w:rsidP="0090193C">
            <w:pPr>
              <w:pStyle w:val="ListParagraph"/>
              <w:numPr>
                <w:ilvl w:val="0"/>
                <w:numId w:val="4"/>
              </w:numPr>
              <w:ind w:left="360"/>
            </w:pPr>
            <w:r>
              <w:t>Set up a group of students and staff that will be known as the Green Team</w:t>
            </w:r>
          </w:p>
          <w:p w14:paraId="4453B84D" w14:textId="77777777" w:rsidR="004768E7" w:rsidRDefault="004768E7" w:rsidP="00566EE5">
            <w:pPr>
              <w:pStyle w:val="ListParagraph"/>
              <w:ind w:left="360"/>
            </w:pPr>
            <w:r>
              <w:t xml:space="preserve"> (June 2020)</w:t>
            </w:r>
          </w:p>
          <w:p w14:paraId="5AD229FA" w14:textId="77777777" w:rsidR="00CA4DA7" w:rsidRDefault="00CA4DA7" w:rsidP="00566EE5">
            <w:pPr>
              <w:pStyle w:val="ListParagraph"/>
              <w:ind w:left="360"/>
            </w:pPr>
          </w:p>
          <w:p w14:paraId="4BA14B03" w14:textId="77777777" w:rsidR="00CA4DA7" w:rsidRDefault="00CA4DA7" w:rsidP="00566EE5">
            <w:pPr>
              <w:pStyle w:val="ListParagraph"/>
              <w:ind w:left="360"/>
            </w:pPr>
          </w:p>
        </w:tc>
        <w:tc>
          <w:tcPr>
            <w:tcW w:w="1635" w:type="dxa"/>
            <w:shd w:val="clear" w:color="auto" w:fill="B2D3FC"/>
          </w:tcPr>
          <w:p w14:paraId="460882A5" w14:textId="77777777" w:rsidR="004768E7" w:rsidRDefault="004768E7" w:rsidP="1A410B57">
            <w:pPr>
              <w:spacing w:line="259" w:lineRule="auto"/>
            </w:pPr>
          </w:p>
          <w:p w14:paraId="05C7A136" w14:textId="4F88D486" w:rsidR="00556FA2" w:rsidRDefault="00556FA2" w:rsidP="00556FA2">
            <w:pPr>
              <w:spacing w:line="259" w:lineRule="auto"/>
              <w:jc w:val="center"/>
            </w:pPr>
            <w:r w:rsidRPr="00556FA2">
              <w:rPr>
                <w:rFonts w:ascii="Wingdings" w:eastAsia="Wingdings" w:hAnsi="Wingdings" w:cs="Wingdings"/>
                <w:sz w:val="48"/>
                <w:szCs w:val="48"/>
              </w:rPr>
              <w:t>ü</w:t>
            </w:r>
          </w:p>
        </w:tc>
        <w:tc>
          <w:tcPr>
            <w:tcW w:w="3951" w:type="dxa"/>
            <w:shd w:val="clear" w:color="auto" w:fill="BF9CFE"/>
          </w:tcPr>
          <w:p w14:paraId="56805667" w14:textId="77777777" w:rsidR="004768E7" w:rsidRDefault="004768E7"/>
        </w:tc>
        <w:tc>
          <w:tcPr>
            <w:tcW w:w="1037" w:type="dxa"/>
            <w:shd w:val="clear" w:color="auto" w:fill="BF9CFE"/>
          </w:tcPr>
          <w:p w14:paraId="147F99B1" w14:textId="77777777" w:rsidR="004768E7" w:rsidRDefault="004768E7"/>
        </w:tc>
      </w:tr>
      <w:tr w:rsidR="00D06DA1" w14:paraId="24F5FFF1" w14:textId="77777777" w:rsidTr="28485795">
        <w:tc>
          <w:tcPr>
            <w:tcW w:w="1845" w:type="dxa"/>
            <w:vMerge/>
          </w:tcPr>
          <w:p w14:paraId="40B93ACC" w14:textId="77777777" w:rsidR="004768E7" w:rsidRDefault="004768E7"/>
        </w:tc>
        <w:tc>
          <w:tcPr>
            <w:tcW w:w="3468" w:type="dxa"/>
            <w:shd w:val="clear" w:color="auto" w:fill="B7F842"/>
          </w:tcPr>
          <w:p w14:paraId="1D1181D9" w14:textId="77777777" w:rsidR="004768E7" w:rsidRDefault="004768E7"/>
        </w:tc>
        <w:tc>
          <w:tcPr>
            <w:tcW w:w="3510" w:type="dxa"/>
            <w:shd w:val="clear" w:color="auto" w:fill="B2D3FC"/>
          </w:tcPr>
          <w:p w14:paraId="43AF1E39" w14:textId="77777777" w:rsidR="004768E7" w:rsidRDefault="004768E7" w:rsidP="00C27A79">
            <w:pPr>
              <w:pStyle w:val="ListParagraph"/>
              <w:numPr>
                <w:ilvl w:val="0"/>
                <w:numId w:val="4"/>
              </w:numPr>
              <w:ind w:left="360"/>
            </w:pPr>
            <w:r>
              <w:t xml:space="preserve">Support this team so they can keep </w:t>
            </w:r>
            <w:proofErr w:type="gramStart"/>
            <w:r>
              <w:t>grounds</w:t>
            </w:r>
            <w:proofErr w:type="gramEnd"/>
            <w:r>
              <w:t xml:space="preserve"> free of litter by ensuring all users put rubbish into the appropriate bins</w:t>
            </w:r>
          </w:p>
          <w:p w14:paraId="302759FC" w14:textId="77777777" w:rsidR="004768E7" w:rsidRDefault="004768E7" w:rsidP="00C27A79">
            <w:pPr>
              <w:pStyle w:val="ListParagraph"/>
              <w:ind w:left="360"/>
            </w:pPr>
            <w:r>
              <w:t>(June 2020)</w:t>
            </w:r>
          </w:p>
          <w:p w14:paraId="70B3D3E3" w14:textId="77777777" w:rsidR="00CA4DA7" w:rsidRDefault="00CA4DA7" w:rsidP="00C27A79">
            <w:pPr>
              <w:pStyle w:val="ListParagraph"/>
              <w:ind w:left="360"/>
            </w:pPr>
          </w:p>
          <w:p w14:paraId="3DD4A646" w14:textId="77777777" w:rsidR="00CA4DA7" w:rsidRDefault="00CA4DA7" w:rsidP="00C27A79">
            <w:pPr>
              <w:pStyle w:val="ListParagraph"/>
              <w:ind w:left="360"/>
            </w:pPr>
          </w:p>
        </w:tc>
        <w:tc>
          <w:tcPr>
            <w:tcW w:w="1635" w:type="dxa"/>
            <w:shd w:val="clear" w:color="auto" w:fill="B2D3FC"/>
          </w:tcPr>
          <w:p w14:paraId="21FB9A2E" w14:textId="77777777" w:rsidR="004768E7" w:rsidRDefault="004768E7"/>
        </w:tc>
        <w:tc>
          <w:tcPr>
            <w:tcW w:w="3951" w:type="dxa"/>
            <w:shd w:val="clear" w:color="auto" w:fill="BF9CFE"/>
          </w:tcPr>
          <w:p w14:paraId="4C56ACE1" w14:textId="77777777" w:rsidR="004768E7" w:rsidRDefault="004768E7"/>
        </w:tc>
        <w:tc>
          <w:tcPr>
            <w:tcW w:w="1037" w:type="dxa"/>
            <w:shd w:val="clear" w:color="auto" w:fill="BF9CFE"/>
          </w:tcPr>
          <w:p w14:paraId="3433093C" w14:textId="77777777" w:rsidR="004768E7" w:rsidRDefault="004768E7"/>
        </w:tc>
      </w:tr>
      <w:tr w:rsidR="00D06DA1" w14:paraId="02B99958" w14:textId="77777777" w:rsidTr="28485795">
        <w:tc>
          <w:tcPr>
            <w:tcW w:w="1845" w:type="dxa"/>
            <w:vMerge/>
          </w:tcPr>
          <w:p w14:paraId="0C687C6C" w14:textId="77777777" w:rsidR="004768E7" w:rsidRDefault="004768E7"/>
        </w:tc>
        <w:tc>
          <w:tcPr>
            <w:tcW w:w="3468" w:type="dxa"/>
            <w:shd w:val="clear" w:color="auto" w:fill="B7F842"/>
          </w:tcPr>
          <w:p w14:paraId="1F79F3BC" w14:textId="77777777" w:rsidR="004768E7" w:rsidRDefault="004768E7"/>
        </w:tc>
        <w:tc>
          <w:tcPr>
            <w:tcW w:w="3510" w:type="dxa"/>
            <w:shd w:val="clear" w:color="auto" w:fill="B2D3FC"/>
          </w:tcPr>
          <w:p w14:paraId="24882520" w14:textId="77777777" w:rsidR="004768E7" w:rsidRDefault="004768E7" w:rsidP="00C27A79">
            <w:pPr>
              <w:pStyle w:val="ListParagraph"/>
              <w:numPr>
                <w:ilvl w:val="0"/>
                <w:numId w:val="4"/>
              </w:numPr>
              <w:ind w:left="360"/>
            </w:pPr>
            <w:r>
              <w:t xml:space="preserve">Try to recycle as much food waste as possible using food waste bins for the Green Team to collect twice per week to empty into </w:t>
            </w:r>
            <w:proofErr w:type="gramStart"/>
            <w:r>
              <w:t>on site</w:t>
            </w:r>
            <w:proofErr w:type="gramEnd"/>
            <w:r>
              <w:t xml:space="preserve"> compost bins/wormeries</w:t>
            </w:r>
          </w:p>
          <w:p w14:paraId="16050E73" w14:textId="77777777" w:rsidR="004768E7" w:rsidRDefault="004768E7" w:rsidP="00C27A79">
            <w:pPr>
              <w:pStyle w:val="ListParagraph"/>
              <w:ind w:left="360"/>
            </w:pPr>
            <w:r>
              <w:t>(June 2020)</w:t>
            </w:r>
          </w:p>
          <w:p w14:paraId="5B0812BD" w14:textId="77777777" w:rsidR="00CA4DA7" w:rsidRDefault="00CA4DA7" w:rsidP="00C27A79">
            <w:pPr>
              <w:pStyle w:val="ListParagraph"/>
              <w:ind w:left="360"/>
            </w:pPr>
          </w:p>
          <w:p w14:paraId="5FC3C901" w14:textId="77777777" w:rsidR="00CA4DA7" w:rsidRDefault="00CA4DA7" w:rsidP="00C27A79">
            <w:pPr>
              <w:pStyle w:val="ListParagraph"/>
              <w:ind w:left="360"/>
            </w:pPr>
          </w:p>
        </w:tc>
        <w:tc>
          <w:tcPr>
            <w:tcW w:w="1635" w:type="dxa"/>
            <w:shd w:val="clear" w:color="auto" w:fill="B2D3FC"/>
          </w:tcPr>
          <w:p w14:paraId="7ABA44B1" w14:textId="77777777" w:rsidR="004768E7" w:rsidRDefault="000418E5">
            <w:r>
              <w:t>Food waste bins and compostable bags were purchased for all food areas in the building. However, the disposal of waste in the compost bins created concern regarding vermin in and around the grounds</w:t>
            </w:r>
          </w:p>
          <w:p w14:paraId="75031E3A" w14:textId="5BB99C9E" w:rsidR="00F5396A" w:rsidRDefault="00F5396A"/>
        </w:tc>
        <w:tc>
          <w:tcPr>
            <w:tcW w:w="3951" w:type="dxa"/>
            <w:shd w:val="clear" w:color="auto" w:fill="BF9CFE"/>
          </w:tcPr>
          <w:p w14:paraId="13AB825F" w14:textId="77777777" w:rsidR="004768E7" w:rsidRDefault="004768E7"/>
        </w:tc>
        <w:tc>
          <w:tcPr>
            <w:tcW w:w="1037" w:type="dxa"/>
            <w:shd w:val="clear" w:color="auto" w:fill="BF9CFE"/>
          </w:tcPr>
          <w:p w14:paraId="35B52E2F" w14:textId="77777777" w:rsidR="004768E7" w:rsidRDefault="004768E7"/>
        </w:tc>
      </w:tr>
      <w:tr w:rsidR="00D06DA1" w14:paraId="36560514" w14:textId="77777777" w:rsidTr="28485795">
        <w:tc>
          <w:tcPr>
            <w:tcW w:w="1845" w:type="dxa"/>
            <w:vMerge/>
          </w:tcPr>
          <w:p w14:paraId="253C7766" w14:textId="77777777" w:rsidR="004768E7" w:rsidRDefault="004768E7"/>
        </w:tc>
        <w:tc>
          <w:tcPr>
            <w:tcW w:w="3468" w:type="dxa"/>
            <w:shd w:val="clear" w:color="auto" w:fill="B7F842"/>
          </w:tcPr>
          <w:p w14:paraId="1BBD40E7" w14:textId="77777777" w:rsidR="004768E7" w:rsidRDefault="004768E7"/>
        </w:tc>
        <w:tc>
          <w:tcPr>
            <w:tcW w:w="3510" w:type="dxa"/>
            <w:shd w:val="clear" w:color="auto" w:fill="B2D3FC"/>
          </w:tcPr>
          <w:p w14:paraId="466F94EA" w14:textId="77777777" w:rsidR="004768E7" w:rsidRDefault="004768E7" w:rsidP="00C27A79">
            <w:pPr>
              <w:pStyle w:val="ListParagraph"/>
              <w:numPr>
                <w:ilvl w:val="0"/>
                <w:numId w:val="4"/>
              </w:numPr>
              <w:ind w:left="360"/>
            </w:pPr>
            <w:r>
              <w:t xml:space="preserve">Collect rainwater for the plants on site and try to make pupils aware of the link between water use and financial cost. Help </w:t>
            </w:r>
            <w:r>
              <w:lastRenderedPageBreak/>
              <w:t>students and the wider community understand that conserving water is vital to our future</w:t>
            </w:r>
          </w:p>
          <w:p w14:paraId="41B0BB49" w14:textId="77777777" w:rsidR="004768E7" w:rsidRDefault="004768E7" w:rsidP="00C27A79">
            <w:pPr>
              <w:pStyle w:val="ListParagraph"/>
              <w:ind w:left="360"/>
            </w:pPr>
            <w:r>
              <w:t>(June 2020)</w:t>
            </w:r>
          </w:p>
          <w:p w14:paraId="340DB709" w14:textId="77777777" w:rsidR="00CA4DA7" w:rsidRDefault="00CA4DA7" w:rsidP="00C27A79">
            <w:pPr>
              <w:pStyle w:val="ListParagraph"/>
              <w:ind w:left="360"/>
            </w:pPr>
          </w:p>
          <w:p w14:paraId="0D33B41B" w14:textId="77777777" w:rsidR="00CA4DA7" w:rsidRDefault="00CA4DA7" w:rsidP="00C27A79">
            <w:pPr>
              <w:pStyle w:val="ListParagraph"/>
              <w:ind w:left="360"/>
            </w:pPr>
          </w:p>
        </w:tc>
        <w:tc>
          <w:tcPr>
            <w:tcW w:w="1635" w:type="dxa"/>
            <w:shd w:val="clear" w:color="auto" w:fill="B2D3FC"/>
          </w:tcPr>
          <w:p w14:paraId="13912F80" w14:textId="77777777" w:rsidR="004768E7" w:rsidRDefault="004768E7"/>
        </w:tc>
        <w:tc>
          <w:tcPr>
            <w:tcW w:w="3951" w:type="dxa"/>
            <w:shd w:val="clear" w:color="auto" w:fill="BF9CFE"/>
          </w:tcPr>
          <w:p w14:paraId="43D8041D" w14:textId="08641971" w:rsidR="004768E7" w:rsidRDefault="6C878E60" w:rsidP="3A87917F">
            <w:r>
              <w:t>Sourcing Water</w:t>
            </w:r>
            <w:r w:rsidR="50D30FBE">
              <w:t xml:space="preserve"> Butts</w:t>
            </w:r>
          </w:p>
        </w:tc>
        <w:tc>
          <w:tcPr>
            <w:tcW w:w="1037" w:type="dxa"/>
            <w:shd w:val="clear" w:color="auto" w:fill="BF9CFE"/>
          </w:tcPr>
          <w:p w14:paraId="5122925E" w14:textId="77777777" w:rsidR="004768E7" w:rsidRDefault="004768E7"/>
        </w:tc>
      </w:tr>
      <w:tr w:rsidR="00D06DA1" w14:paraId="35196F84" w14:textId="77777777" w:rsidTr="28485795">
        <w:tc>
          <w:tcPr>
            <w:tcW w:w="1845" w:type="dxa"/>
            <w:vMerge/>
          </w:tcPr>
          <w:p w14:paraId="1D0D9D72" w14:textId="77777777" w:rsidR="004768E7" w:rsidRDefault="004768E7"/>
        </w:tc>
        <w:tc>
          <w:tcPr>
            <w:tcW w:w="3468" w:type="dxa"/>
            <w:shd w:val="clear" w:color="auto" w:fill="B7F842"/>
          </w:tcPr>
          <w:p w14:paraId="2E5DD557" w14:textId="77777777" w:rsidR="004768E7" w:rsidRDefault="004768E7"/>
        </w:tc>
        <w:tc>
          <w:tcPr>
            <w:tcW w:w="3510" w:type="dxa"/>
            <w:shd w:val="clear" w:color="auto" w:fill="B2D3FC"/>
          </w:tcPr>
          <w:p w14:paraId="60CE238D" w14:textId="77777777" w:rsidR="004768E7" w:rsidRDefault="004768E7" w:rsidP="00C27A79">
            <w:pPr>
              <w:pStyle w:val="ListParagraph"/>
              <w:numPr>
                <w:ilvl w:val="0"/>
                <w:numId w:val="4"/>
              </w:numPr>
              <w:ind w:left="360"/>
            </w:pPr>
            <w:r>
              <w:t>Work with students and the wider community to hold talks on ways we can work together to make the local community more wildlife and environmentally friendly</w:t>
            </w:r>
          </w:p>
          <w:p w14:paraId="5F36B3DC" w14:textId="77777777" w:rsidR="004768E7" w:rsidRDefault="004768E7" w:rsidP="00C27A79">
            <w:pPr>
              <w:pStyle w:val="ListParagraph"/>
              <w:ind w:left="360"/>
            </w:pPr>
            <w:r>
              <w:t>(June 2020)</w:t>
            </w:r>
          </w:p>
          <w:p w14:paraId="509EDE61" w14:textId="77777777" w:rsidR="00CA4DA7" w:rsidRDefault="00CA4DA7" w:rsidP="00CA4DA7"/>
          <w:p w14:paraId="79C618CF" w14:textId="77777777" w:rsidR="00CA4DA7" w:rsidRDefault="00CA4DA7" w:rsidP="00CA4DA7"/>
        </w:tc>
        <w:tc>
          <w:tcPr>
            <w:tcW w:w="1635" w:type="dxa"/>
            <w:shd w:val="clear" w:color="auto" w:fill="B2D3FC"/>
          </w:tcPr>
          <w:p w14:paraId="1492A2C7" w14:textId="77777777" w:rsidR="00794093" w:rsidRDefault="00794093" w:rsidP="00794093">
            <w:pPr>
              <w:jc w:val="center"/>
              <w:rPr>
                <w:sz w:val="48"/>
                <w:szCs w:val="48"/>
              </w:rPr>
            </w:pPr>
            <w:r w:rsidRPr="00556FA2">
              <w:rPr>
                <w:rFonts w:ascii="Wingdings" w:eastAsia="Wingdings" w:hAnsi="Wingdings" w:cs="Wingdings"/>
                <w:sz w:val="48"/>
                <w:szCs w:val="48"/>
              </w:rPr>
              <w:t>ü</w:t>
            </w:r>
          </w:p>
          <w:p w14:paraId="3FB2BAC8" w14:textId="6EC19C35" w:rsidR="004768E7" w:rsidRDefault="004768E7" w:rsidP="00CF3BAA">
            <w:pPr>
              <w:jc w:val="center"/>
            </w:pPr>
          </w:p>
        </w:tc>
        <w:tc>
          <w:tcPr>
            <w:tcW w:w="3951" w:type="dxa"/>
            <w:shd w:val="clear" w:color="auto" w:fill="BF9CFE"/>
          </w:tcPr>
          <w:p w14:paraId="3B1CE343" w14:textId="44E54833" w:rsidR="004768E7" w:rsidRDefault="4A6C795A" w:rsidP="3A87917F">
            <w:pPr>
              <w:pStyle w:val="ListParagraph"/>
              <w:numPr>
                <w:ilvl w:val="0"/>
                <w:numId w:val="1"/>
              </w:numPr>
              <w:rPr>
                <w:rFonts w:eastAsiaTheme="minorEastAsia"/>
              </w:rPr>
            </w:pPr>
            <w:r>
              <w:t xml:space="preserve">Weekly Litter-picks </w:t>
            </w:r>
            <w:r w:rsidR="7A193704">
              <w:t xml:space="preserve">carried out </w:t>
            </w:r>
            <w:r>
              <w:t xml:space="preserve">within </w:t>
            </w:r>
            <w:r w:rsidR="6DD7451A">
              <w:t>Canto</w:t>
            </w:r>
            <w:r>
              <w:t xml:space="preserve"> grounds and local area</w:t>
            </w:r>
            <w:r w:rsidR="20FB8FF2">
              <w:t xml:space="preserve"> by student group and Trainer.</w:t>
            </w:r>
          </w:p>
          <w:p w14:paraId="29FED55B" w14:textId="0400F9DE" w:rsidR="004768E7" w:rsidRDefault="4911BEA0" w:rsidP="3A87917F">
            <w:pPr>
              <w:pStyle w:val="ListParagraph"/>
              <w:numPr>
                <w:ilvl w:val="0"/>
                <w:numId w:val="1"/>
              </w:numPr>
              <w:rPr>
                <w:rFonts w:eastAsiaTheme="minorEastAsia"/>
              </w:rPr>
            </w:pPr>
            <w:r>
              <w:t xml:space="preserve">Joined Facebook group Northants </w:t>
            </w:r>
            <w:proofErr w:type="gramStart"/>
            <w:r>
              <w:t>Litter  Wombles</w:t>
            </w:r>
            <w:proofErr w:type="gramEnd"/>
            <w:r w:rsidR="1AF17D00">
              <w:t xml:space="preserve">, as </w:t>
            </w:r>
            <w:r w:rsidR="1C983857">
              <w:t>‘</w:t>
            </w:r>
            <w:r w:rsidR="1AF17D00">
              <w:t>Canto Litter Womble</w:t>
            </w:r>
            <w:r w:rsidR="4931812A">
              <w:t>s</w:t>
            </w:r>
            <w:r w:rsidR="40DCA0F4">
              <w:t>’</w:t>
            </w:r>
            <w:r w:rsidR="4931812A">
              <w:t xml:space="preserve"> </w:t>
            </w:r>
            <w:r w:rsidR="1AF17D00">
              <w:t>to record findings and share activity</w:t>
            </w:r>
            <w:r w:rsidR="21BF78A9">
              <w:t>.</w:t>
            </w:r>
          </w:p>
          <w:p w14:paraId="3BDA2D09" w14:textId="11DA1D3D" w:rsidR="004768E7" w:rsidRDefault="4DA6E119" w:rsidP="3A87917F">
            <w:pPr>
              <w:pStyle w:val="ListParagraph"/>
              <w:numPr>
                <w:ilvl w:val="0"/>
                <w:numId w:val="1"/>
              </w:numPr>
              <w:rPr>
                <w:rFonts w:eastAsiaTheme="minorEastAsia"/>
              </w:rPr>
            </w:pPr>
            <w:proofErr w:type="spellStart"/>
            <w:r>
              <w:t>Colour</w:t>
            </w:r>
            <w:proofErr w:type="spellEnd"/>
            <w:r>
              <w:t xml:space="preserve"> specific litter-picking</w:t>
            </w:r>
            <w:r w:rsidR="4DA06239">
              <w:t xml:space="preserve"> </w:t>
            </w:r>
            <w:r>
              <w:t>bags obtained from local source</w:t>
            </w:r>
            <w:r w:rsidR="509B0C9B">
              <w:t>.</w:t>
            </w:r>
          </w:p>
          <w:p w14:paraId="7B8A16B4" w14:textId="77777777" w:rsidR="004768E7" w:rsidRPr="003D5718" w:rsidRDefault="708671FB" w:rsidP="3A87917F">
            <w:pPr>
              <w:pStyle w:val="ListParagraph"/>
              <w:numPr>
                <w:ilvl w:val="0"/>
                <w:numId w:val="1"/>
              </w:numPr>
              <w:rPr>
                <w:rFonts w:eastAsiaTheme="minorEastAsia"/>
              </w:rPr>
            </w:pPr>
            <w:r>
              <w:t xml:space="preserve">Veolia </w:t>
            </w:r>
            <w:r w:rsidR="2948F2EB">
              <w:t>(litter-picking tool and bin bag hoop</w:t>
            </w:r>
            <w:r w:rsidR="4156B615">
              <w:t>s) approached</w:t>
            </w:r>
            <w:r w:rsidR="415A745D">
              <w:t xml:space="preserve"> regarding gifting equipment. </w:t>
            </w:r>
          </w:p>
          <w:p w14:paraId="46B44E9E" w14:textId="7D6E4982" w:rsidR="003D5718" w:rsidRDefault="003D5718" w:rsidP="3A87917F">
            <w:pPr>
              <w:pStyle w:val="ListParagraph"/>
              <w:numPr>
                <w:ilvl w:val="0"/>
                <w:numId w:val="1"/>
              </w:numPr>
              <w:rPr>
                <w:rFonts w:eastAsiaTheme="minorEastAsia"/>
              </w:rPr>
            </w:pPr>
            <w:r>
              <w:rPr>
                <w:rFonts w:eastAsiaTheme="minorEastAsia"/>
              </w:rPr>
              <w:t xml:space="preserve">Crisp packets are collected </w:t>
            </w:r>
            <w:r w:rsidR="00EF5692">
              <w:rPr>
                <w:rFonts w:eastAsiaTheme="minorEastAsia"/>
              </w:rPr>
              <w:t>to be taken to local ‘soft plastic’ collection points in Supermarkets</w:t>
            </w:r>
          </w:p>
        </w:tc>
        <w:tc>
          <w:tcPr>
            <w:tcW w:w="1037" w:type="dxa"/>
            <w:shd w:val="clear" w:color="auto" w:fill="BF9CFE"/>
          </w:tcPr>
          <w:p w14:paraId="67B0F3C6" w14:textId="77777777" w:rsidR="00794093" w:rsidRDefault="00794093" w:rsidP="00794093">
            <w:pPr>
              <w:jc w:val="center"/>
              <w:rPr>
                <w:sz w:val="48"/>
                <w:szCs w:val="48"/>
              </w:rPr>
            </w:pPr>
            <w:r w:rsidRPr="00556FA2">
              <w:rPr>
                <w:rFonts w:ascii="Wingdings" w:eastAsia="Wingdings" w:hAnsi="Wingdings" w:cs="Wingdings"/>
                <w:sz w:val="48"/>
                <w:szCs w:val="48"/>
              </w:rPr>
              <w:t>ü</w:t>
            </w:r>
          </w:p>
          <w:p w14:paraId="34953588" w14:textId="77777777" w:rsidR="00366399" w:rsidRDefault="00366399" w:rsidP="00366399">
            <w:pPr>
              <w:jc w:val="center"/>
              <w:rPr>
                <w:sz w:val="48"/>
                <w:szCs w:val="48"/>
              </w:rPr>
            </w:pPr>
          </w:p>
          <w:p w14:paraId="59F83CBE" w14:textId="77777777" w:rsidR="00366399" w:rsidRDefault="00366399" w:rsidP="00366399">
            <w:pPr>
              <w:jc w:val="center"/>
              <w:rPr>
                <w:sz w:val="48"/>
                <w:szCs w:val="48"/>
              </w:rPr>
            </w:pPr>
            <w:r w:rsidRPr="00556FA2">
              <w:rPr>
                <w:rFonts w:ascii="Wingdings" w:eastAsia="Wingdings" w:hAnsi="Wingdings" w:cs="Wingdings"/>
                <w:sz w:val="48"/>
                <w:szCs w:val="48"/>
              </w:rPr>
              <w:t>ü</w:t>
            </w:r>
          </w:p>
          <w:p w14:paraId="477BB6DD" w14:textId="77777777" w:rsidR="00366399" w:rsidRDefault="00366399" w:rsidP="00366399">
            <w:pPr>
              <w:jc w:val="center"/>
            </w:pPr>
          </w:p>
          <w:p w14:paraId="0B964C80" w14:textId="77777777" w:rsidR="00366399" w:rsidRDefault="00366399" w:rsidP="00366399">
            <w:pPr>
              <w:jc w:val="center"/>
            </w:pPr>
          </w:p>
          <w:p w14:paraId="1B96C4A4" w14:textId="77777777" w:rsidR="00366399" w:rsidRDefault="00366399" w:rsidP="00366399">
            <w:pPr>
              <w:jc w:val="center"/>
              <w:rPr>
                <w:sz w:val="48"/>
                <w:szCs w:val="48"/>
              </w:rPr>
            </w:pPr>
            <w:r w:rsidRPr="00556FA2">
              <w:rPr>
                <w:rFonts w:ascii="Wingdings" w:eastAsia="Wingdings" w:hAnsi="Wingdings" w:cs="Wingdings"/>
                <w:sz w:val="48"/>
                <w:szCs w:val="48"/>
              </w:rPr>
              <w:t>ü</w:t>
            </w:r>
          </w:p>
          <w:p w14:paraId="34B61412" w14:textId="77777777" w:rsidR="00366399" w:rsidRDefault="00366399" w:rsidP="00366399">
            <w:pPr>
              <w:jc w:val="center"/>
            </w:pPr>
          </w:p>
          <w:p w14:paraId="4C8413C2" w14:textId="60A74CDC" w:rsidR="00366399" w:rsidRPr="00366399" w:rsidRDefault="00366399" w:rsidP="00366399">
            <w:pPr>
              <w:jc w:val="center"/>
              <w:rPr>
                <w:sz w:val="48"/>
                <w:szCs w:val="48"/>
              </w:rPr>
            </w:pPr>
            <w:r w:rsidRPr="00556FA2">
              <w:rPr>
                <w:rFonts w:ascii="Wingdings" w:eastAsia="Wingdings" w:hAnsi="Wingdings" w:cs="Wingdings"/>
                <w:sz w:val="48"/>
                <w:szCs w:val="48"/>
              </w:rPr>
              <w:t>ü</w:t>
            </w:r>
          </w:p>
          <w:p w14:paraId="333DF55B" w14:textId="77777777" w:rsidR="00366399" w:rsidRDefault="00366399" w:rsidP="00366399">
            <w:pPr>
              <w:jc w:val="center"/>
            </w:pPr>
          </w:p>
          <w:p w14:paraId="6AFA6D90" w14:textId="77777777" w:rsidR="007D2BDA" w:rsidRPr="00366399" w:rsidRDefault="007D2BDA" w:rsidP="007D2BDA">
            <w:pPr>
              <w:jc w:val="center"/>
              <w:rPr>
                <w:sz w:val="48"/>
                <w:szCs w:val="48"/>
              </w:rPr>
            </w:pPr>
            <w:r w:rsidRPr="00556FA2">
              <w:rPr>
                <w:rFonts w:ascii="Wingdings" w:eastAsia="Wingdings" w:hAnsi="Wingdings" w:cs="Wingdings"/>
                <w:sz w:val="48"/>
                <w:szCs w:val="48"/>
              </w:rPr>
              <w:t>ü</w:t>
            </w:r>
          </w:p>
          <w:p w14:paraId="0E38D393" w14:textId="0DE8B394" w:rsidR="007D2BDA" w:rsidRDefault="007D2BDA" w:rsidP="00366399">
            <w:pPr>
              <w:jc w:val="center"/>
            </w:pPr>
          </w:p>
        </w:tc>
      </w:tr>
      <w:tr w:rsidR="00F767C3" w14:paraId="15F3CBA3" w14:textId="77777777" w:rsidTr="28485795">
        <w:tc>
          <w:tcPr>
            <w:tcW w:w="15446" w:type="dxa"/>
            <w:gridSpan w:val="6"/>
            <w:shd w:val="clear" w:color="auto" w:fill="auto"/>
          </w:tcPr>
          <w:p w14:paraId="2BD7EEE0" w14:textId="77777777" w:rsidR="00F767C3" w:rsidRPr="00DC55E7" w:rsidRDefault="00F767C3" w:rsidP="00566EE5"/>
        </w:tc>
      </w:tr>
      <w:tr w:rsidR="00D06DA1" w14:paraId="105889EE" w14:textId="77777777" w:rsidTr="28485795">
        <w:trPr>
          <w:cantSplit/>
          <w:trHeight w:val="1134"/>
        </w:trPr>
        <w:tc>
          <w:tcPr>
            <w:tcW w:w="1845" w:type="dxa"/>
            <w:vMerge w:val="restart"/>
            <w:textDirection w:val="btLr"/>
            <w:vAlign w:val="center"/>
          </w:tcPr>
          <w:p w14:paraId="44D7F1E6" w14:textId="77777777" w:rsidR="004768E7" w:rsidRPr="004768E7" w:rsidRDefault="004768E7" w:rsidP="004768E7">
            <w:pPr>
              <w:ind w:left="113" w:right="113"/>
              <w:jc w:val="center"/>
              <w:rPr>
                <w:b/>
                <w:sz w:val="36"/>
              </w:rPr>
            </w:pPr>
            <w:r w:rsidRPr="004768E7">
              <w:rPr>
                <w:b/>
                <w:sz w:val="36"/>
              </w:rPr>
              <w:t>Purchasing Policy</w:t>
            </w:r>
          </w:p>
        </w:tc>
        <w:tc>
          <w:tcPr>
            <w:tcW w:w="3468" w:type="dxa"/>
            <w:shd w:val="clear" w:color="auto" w:fill="B7F842"/>
          </w:tcPr>
          <w:p w14:paraId="2B67DB8C" w14:textId="77777777" w:rsidR="004768E7" w:rsidRDefault="004768E7" w:rsidP="00A12C12">
            <w:pPr>
              <w:pStyle w:val="ListParagraph"/>
              <w:numPr>
                <w:ilvl w:val="0"/>
                <w:numId w:val="6"/>
              </w:numPr>
              <w:ind w:left="360"/>
            </w:pPr>
            <w:r>
              <w:t>Wherever possible CANTO Learning will endeavor to use donated re-used furniture in both the college and the attached c</w:t>
            </w:r>
            <w:r w:rsidR="00211F09">
              <w:t>offee shop</w:t>
            </w:r>
            <w:r>
              <w:t xml:space="preserve"> and meeting room </w:t>
            </w:r>
          </w:p>
          <w:p w14:paraId="4A5E5F47" w14:textId="77777777" w:rsidR="004768E7" w:rsidRDefault="004768E7" w:rsidP="00566EE5">
            <w:pPr>
              <w:pStyle w:val="ListParagraph"/>
              <w:ind w:left="360"/>
            </w:pPr>
            <w:r>
              <w:t>(January 2020)</w:t>
            </w:r>
          </w:p>
          <w:p w14:paraId="217A0355" w14:textId="77777777" w:rsidR="004768E7" w:rsidRDefault="004768E7" w:rsidP="00566EE5"/>
        </w:tc>
        <w:tc>
          <w:tcPr>
            <w:tcW w:w="3510" w:type="dxa"/>
            <w:shd w:val="clear" w:color="auto" w:fill="B2D3FC"/>
          </w:tcPr>
          <w:p w14:paraId="60DE93DE" w14:textId="77777777" w:rsidR="004768E7" w:rsidRDefault="004768E7" w:rsidP="00A12C12">
            <w:pPr>
              <w:pStyle w:val="ListParagraph"/>
              <w:numPr>
                <w:ilvl w:val="0"/>
                <w:numId w:val="6"/>
              </w:numPr>
              <w:ind w:left="360"/>
            </w:pPr>
            <w:r w:rsidRPr="00A12C12">
              <w:t xml:space="preserve">Check environmental standards of suppliers and contractors and wherever financially possible, use the suppliers with best practice, </w:t>
            </w:r>
            <w:proofErr w:type="spellStart"/>
            <w:r w:rsidRPr="00A12C12">
              <w:t>endeavouring</w:t>
            </w:r>
            <w:proofErr w:type="spellEnd"/>
            <w:r w:rsidRPr="00A12C12">
              <w:t xml:space="preserve"> to purchase at least some paper and other stationery that is recycled or from sustainabl</w:t>
            </w:r>
            <w:r w:rsidR="00211F09">
              <w:t>y</w:t>
            </w:r>
            <w:r w:rsidRPr="00A12C12">
              <w:t xml:space="preserve"> managed forests</w:t>
            </w:r>
          </w:p>
          <w:p w14:paraId="55DB8A22" w14:textId="77777777" w:rsidR="004768E7" w:rsidRDefault="004768E7" w:rsidP="00566EE5">
            <w:pPr>
              <w:pStyle w:val="ListParagraph"/>
              <w:ind w:left="360"/>
            </w:pPr>
            <w:r>
              <w:t>(June 2020)</w:t>
            </w:r>
          </w:p>
        </w:tc>
        <w:tc>
          <w:tcPr>
            <w:tcW w:w="1635" w:type="dxa"/>
            <w:shd w:val="clear" w:color="auto" w:fill="B2D3FC"/>
          </w:tcPr>
          <w:p w14:paraId="624F1610" w14:textId="77777777" w:rsidR="004768E7" w:rsidRPr="00A12C12" w:rsidRDefault="004768E7" w:rsidP="00C27A79">
            <w:pPr>
              <w:pStyle w:val="ListParagraph"/>
              <w:ind w:left="360"/>
            </w:pPr>
          </w:p>
        </w:tc>
        <w:tc>
          <w:tcPr>
            <w:tcW w:w="3951" w:type="dxa"/>
            <w:shd w:val="clear" w:color="auto" w:fill="BF9CFE"/>
          </w:tcPr>
          <w:p w14:paraId="0F0E4A3E" w14:textId="77777777" w:rsidR="004768E7" w:rsidRDefault="004768E7" w:rsidP="00A12C12">
            <w:pPr>
              <w:pStyle w:val="ListParagraph"/>
              <w:numPr>
                <w:ilvl w:val="0"/>
                <w:numId w:val="6"/>
              </w:numPr>
              <w:ind w:left="360"/>
            </w:pPr>
            <w:r w:rsidRPr="00A12C12">
              <w:t xml:space="preserve">Endeavour to use environmentally friendly products, where possible, throughout the college and commit to at least looking into alternatives of items supplied </w:t>
            </w:r>
            <w:proofErr w:type="spellStart"/>
            <w:r w:rsidRPr="00A12C12">
              <w:t>etc</w:t>
            </w:r>
            <w:proofErr w:type="spellEnd"/>
            <w:r w:rsidRPr="00A12C12">
              <w:t xml:space="preserve"> where the current item is not environmentally friendly</w:t>
            </w:r>
          </w:p>
          <w:p w14:paraId="3242EB9D" w14:textId="77777777" w:rsidR="004768E7" w:rsidRDefault="004768E7" w:rsidP="00566EE5">
            <w:pPr>
              <w:pStyle w:val="ListParagraph"/>
              <w:ind w:left="360"/>
            </w:pPr>
            <w:r>
              <w:t>(2025)</w:t>
            </w:r>
          </w:p>
        </w:tc>
        <w:tc>
          <w:tcPr>
            <w:tcW w:w="1037" w:type="dxa"/>
            <w:shd w:val="clear" w:color="auto" w:fill="BF9CFE"/>
          </w:tcPr>
          <w:p w14:paraId="4C55BDA0" w14:textId="77777777" w:rsidR="004768E7" w:rsidRPr="00A12C12" w:rsidRDefault="004768E7" w:rsidP="00C27A79"/>
        </w:tc>
      </w:tr>
      <w:tr w:rsidR="00D06DA1" w14:paraId="05EC2F88" w14:textId="77777777" w:rsidTr="28485795">
        <w:tc>
          <w:tcPr>
            <w:tcW w:w="1845" w:type="dxa"/>
            <w:vMerge/>
          </w:tcPr>
          <w:p w14:paraId="2FB02B08" w14:textId="77777777" w:rsidR="004768E7" w:rsidRDefault="004768E7"/>
        </w:tc>
        <w:tc>
          <w:tcPr>
            <w:tcW w:w="3468" w:type="dxa"/>
            <w:shd w:val="clear" w:color="auto" w:fill="B7F842"/>
          </w:tcPr>
          <w:p w14:paraId="146F94E5" w14:textId="77777777" w:rsidR="004768E7" w:rsidRDefault="004768E7" w:rsidP="00566EE5">
            <w:pPr>
              <w:pStyle w:val="ListParagraph"/>
              <w:numPr>
                <w:ilvl w:val="0"/>
                <w:numId w:val="6"/>
              </w:numPr>
              <w:ind w:left="360"/>
            </w:pPr>
            <w:r w:rsidRPr="00A12C12">
              <w:t xml:space="preserve">Ensure that tea and coffee supplied by CANTO </w:t>
            </w:r>
            <w:r>
              <w:t>Coffee Shop</w:t>
            </w:r>
            <w:r w:rsidRPr="00A12C12">
              <w:t xml:space="preserve"> is </w:t>
            </w:r>
            <w:r w:rsidR="00211F09">
              <w:t>F</w:t>
            </w:r>
            <w:r w:rsidRPr="00A12C12">
              <w:t>air-</w:t>
            </w:r>
            <w:r w:rsidR="00211F09">
              <w:t>T</w:t>
            </w:r>
            <w:r w:rsidRPr="00A12C12">
              <w:t>rade</w:t>
            </w:r>
          </w:p>
          <w:p w14:paraId="17AFD781" w14:textId="77777777" w:rsidR="004768E7" w:rsidRDefault="004768E7" w:rsidP="00566EE5">
            <w:pPr>
              <w:pStyle w:val="ListParagraph"/>
              <w:ind w:left="360"/>
            </w:pPr>
            <w:r>
              <w:t>(January 2020)</w:t>
            </w:r>
          </w:p>
        </w:tc>
        <w:tc>
          <w:tcPr>
            <w:tcW w:w="3510" w:type="dxa"/>
            <w:shd w:val="clear" w:color="auto" w:fill="B2D3FC"/>
          </w:tcPr>
          <w:p w14:paraId="4FEB4030" w14:textId="77777777" w:rsidR="004768E7" w:rsidRDefault="004768E7"/>
        </w:tc>
        <w:tc>
          <w:tcPr>
            <w:tcW w:w="1635" w:type="dxa"/>
            <w:shd w:val="clear" w:color="auto" w:fill="B2D3FC"/>
          </w:tcPr>
          <w:p w14:paraId="0F0A407D" w14:textId="77777777" w:rsidR="004768E7" w:rsidRPr="00A12C12" w:rsidRDefault="004768E7" w:rsidP="00C27A79">
            <w:pPr>
              <w:pStyle w:val="ListParagraph"/>
              <w:ind w:left="360"/>
            </w:pPr>
          </w:p>
        </w:tc>
        <w:tc>
          <w:tcPr>
            <w:tcW w:w="3951" w:type="dxa"/>
            <w:shd w:val="clear" w:color="auto" w:fill="BF9CFE"/>
          </w:tcPr>
          <w:p w14:paraId="1758C717" w14:textId="77777777" w:rsidR="004768E7" w:rsidRDefault="004768E7" w:rsidP="00566EE5">
            <w:pPr>
              <w:pStyle w:val="ListParagraph"/>
              <w:numPr>
                <w:ilvl w:val="0"/>
                <w:numId w:val="6"/>
              </w:numPr>
              <w:ind w:left="360"/>
            </w:pPr>
            <w:r w:rsidRPr="00A12C12">
              <w:t>Make a commitment to source resources locally where practicable</w:t>
            </w:r>
          </w:p>
          <w:p w14:paraId="43DA825D" w14:textId="77777777" w:rsidR="004768E7" w:rsidRDefault="004768E7" w:rsidP="00566EE5">
            <w:pPr>
              <w:pStyle w:val="ListParagraph"/>
              <w:ind w:left="360"/>
            </w:pPr>
            <w:r>
              <w:t>(2025)</w:t>
            </w:r>
          </w:p>
        </w:tc>
        <w:tc>
          <w:tcPr>
            <w:tcW w:w="1037" w:type="dxa"/>
            <w:shd w:val="clear" w:color="auto" w:fill="BF9CFE"/>
          </w:tcPr>
          <w:p w14:paraId="30C80ECA" w14:textId="77777777" w:rsidR="004768E7" w:rsidRPr="00A12C12" w:rsidRDefault="004768E7" w:rsidP="00C27A79"/>
        </w:tc>
      </w:tr>
      <w:tr w:rsidR="00F767C3" w14:paraId="7534FBEF" w14:textId="77777777" w:rsidTr="28485795">
        <w:tc>
          <w:tcPr>
            <w:tcW w:w="15446" w:type="dxa"/>
            <w:gridSpan w:val="6"/>
            <w:shd w:val="clear" w:color="auto" w:fill="auto"/>
          </w:tcPr>
          <w:p w14:paraId="50E82735" w14:textId="77777777" w:rsidR="00F767C3" w:rsidRDefault="00F767C3" w:rsidP="00566EE5"/>
        </w:tc>
      </w:tr>
      <w:tr w:rsidR="00D06DA1" w14:paraId="39F01DF4" w14:textId="77777777" w:rsidTr="28485795">
        <w:trPr>
          <w:trHeight w:val="1086"/>
        </w:trPr>
        <w:tc>
          <w:tcPr>
            <w:tcW w:w="1845" w:type="dxa"/>
            <w:vMerge w:val="restart"/>
            <w:textDirection w:val="btLr"/>
            <w:vAlign w:val="center"/>
          </w:tcPr>
          <w:p w14:paraId="0CB1FE4E" w14:textId="77777777" w:rsidR="00F767C3" w:rsidRPr="004768E7" w:rsidRDefault="00F767C3" w:rsidP="004768E7">
            <w:pPr>
              <w:ind w:left="113" w:right="113"/>
              <w:jc w:val="center"/>
              <w:rPr>
                <w:b/>
                <w:sz w:val="36"/>
              </w:rPr>
            </w:pPr>
            <w:r w:rsidRPr="004768E7">
              <w:rPr>
                <w:b/>
                <w:sz w:val="36"/>
              </w:rPr>
              <w:t>Litter and waste</w:t>
            </w:r>
          </w:p>
        </w:tc>
        <w:tc>
          <w:tcPr>
            <w:tcW w:w="3468" w:type="dxa"/>
            <w:shd w:val="clear" w:color="auto" w:fill="B7F842"/>
          </w:tcPr>
          <w:p w14:paraId="2375C131" w14:textId="77777777" w:rsidR="00F767C3" w:rsidRPr="00F51691" w:rsidRDefault="00F767C3" w:rsidP="00566EE5"/>
        </w:tc>
        <w:tc>
          <w:tcPr>
            <w:tcW w:w="3510" w:type="dxa"/>
            <w:shd w:val="clear" w:color="auto" w:fill="B2D3FC"/>
          </w:tcPr>
          <w:p w14:paraId="778139E2" w14:textId="77777777" w:rsidR="00F767C3" w:rsidRDefault="00F767C3" w:rsidP="00566EE5">
            <w:pPr>
              <w:pStyle w:val="ListParagraph"/>
              <w:numPr>
                <w:ilvl w:val="0"/>
                <w:numId w:val="6"/>
              </w:numPr>
              <w:ind w:left="360"/>
            </w:pPr>
            <w:r w:rsidRPr="00566EE5">
              <w:t xml:space="preserve">Re-use single sided paper where confidential information is not an issue. </w:t>
            </w:r>
          </w:p>
          <w:p w14:paraId="33967F13" w14:textId="77777777" w:rsidR="00F767C3" w:rsidRPr="00F51691" w:rsidRDefault="00F767C3" w:rsidP="00E70D3C">
            <w:pPr>
              <w:pStyle w:val="ListParagraph"/>
              <w:ind w:left="360"/>
            </w:pPr>
            <w:r>
              <w:t>(June 2020)</w:t>
            </w:r>
          </w:p>
        </w:tc>
        <w:tc>
          <w:tcPr>
            <w:tcW w:w="1635" w:type="dxa"/>
            <w:shd w:val="clear" w:color="auto" w:fill="B2D3FC"/>
          </w:tcPr>
          <w:p w14:paraId="2F95CC01" w14:textId="77777777" w:rsidR="00F767C3" w:rsidRPr="00F51691" w:rsidRDefault="00F767C3" w:rsidP="00566EE5"/>
        </w:tc>
        <w:tc>
          <w:tcPr>
            <w:tcW w:w="3951" w:type="dxa"/>
            <w:shd w:val="clear" w:color="auto" w:fill="BF9CFE"/>
          </w:tcPr>
          <w:p w14:paraId="20BFFC83" w14:textId="77777777" w:rsidR="00F767C3" w:rsidRDefault="00F767C3" w:rsidP="00566EE5"/>
        </w:tc>
        <w:tc>
          <w:tcPr>
            <w:tcW w:w="1037" w:type="dxa"/>
            <w:shd w:val="clear" w:color="auto" w:fill="BF9CFE"/>
          </w:tcPr>
          <w:p w14:paraId="0046DF46" w14:textId="77777777" w:rsidR="00F767C3" w:rsidRPr="00F51691" w:rsidRDefault="00F767C3" w:rsidP="00566EE5"/>
        </w:tc>
      </w:tr>
      <w:tr w:rsidR="00D06DA1" w14:paraId="1ACC444D" w14:textId="77777777" w:rsidTr="28485795">
        <w:tc>
          <w:tcPr>
            <w:tcW w:w="1845" w:type="dxa"/>
            <w:vMerge/>
          </w:tcPr>
          <w:p w14:paraId="4BB9E2D9" w14:textId="77777777" w:rsidR="00F767C3" w:rsidRDefault="00F767C3"/>
        </w:tc>
        <w:tc>
          <w:tcPr>
            <w:tcW w:w="3468" w:type="dxa"/>
            <w:shd w:val="clear" w:color="auto" w:fill="B7F842"/>
          </w:tcPr>
          <w:p w14:paraId="35407274" w14:textId="77777777" w:rsidR="00F767C3" w:rsidRDefault="00F767C3" w:rsidP="00566EE5"/>
        </w:tc>
        <w:tc>
          <w:tcPr>
            <w:tcW w:w="3510" w:type="dxa"/>
            <w:shd w:val="clear" w:color="auto" w:fill="B2D3FC"/>
          </w:tcPr>
          <w:p w14:paraId="04739AE5" w14:textId="77777777" w:rsidR="00F767C3" w:rsidRDefault="00F767C3" w:rsidP="00566EE5">
            <w:pPr>
              <w:pStyle w:val="ListParagraph"/>
              <w:numPr>
                <w:ilvl w:val="0"/>
                <w:numId w:val="6"/>
              </w:numPr>
              <w:ind w:left="360"/>
            </w:pPr>
            <w:proofErr w:type="gramStart"/>
            <w:r>
              <w:t>Photocopy on</w:t>
            </w:r>
            <w:proofErr w:type="gramEnd"/>
            <w:r>
              <w:t xml:space="preserve"> both sides of paper, where possible</w:t>
            </w:r>
          </w:p>
          <w:p w14:paraId="6209F2FE" w14:textId="77777777" w:rsidR="00F767C3" w:rsidRPr="00566EE5" w:rsidRDefault="00F767C3" w:rsidP="00E70D3C">
            <w:pPr>
              <w:pStyle w:val="ListParagraph"/>
              <w:ind w:left="360"/>
            </w:pPr>
            <w:r>
              <w:t>(June 2020)</w:t>
            </w:r>
          </w:p>
        </w:tc>
        <w:tc>
          <w:tcPr>
            <w:tcW w:w="1635" w:type="dxa"/>
            <w:shd w:val="clear" w:color="auto" w:fill="B2D3FC"/>
          </w:tcPr>
          <w:p w14:paraId="32BBF622" w14:textId="057A1BBF" w:rsidR="00F767C3" w:rsidRDefault="00F767C3" w:rsidP="28485795">
            <w:pPr>
              <w:jc w:val="center"/>
              <w:rPr>
                <w:rFonts w:ascii="Wingdings" w:eastAsia="Wingdings" w:hAnsi="Wingdings" w:cs="Wingdings"/>
                <w:sz w:val="48"/>
                <w:szCs w:val="48"/>
              </w:rPr>
            </w:pPr>
          </w:p>
        </w:tc>
        <w:tc>
          <w:tcPr>
            <w:tcW w:w="3951" w:type="dxa"/>
            <w:shd w:val="clear" w:color="auto" w:fill="BF9CFE"/>
          </w:tcPr>
          <w:p w14:paraId="6FDE337E" w14:textId="77777777" w:rsidR="00F767C3" w:rsidRDefault="00F767C3"/>
        </w:tc>
        <w:tc>
          <w:tcPr>
            <w:tcW w:w="1037" w:type="dxa"/>
            <w:shd w:val="clear" w:color="auto" w:fill="BF9CFE"/>
          </w:tcPr>
          <w:p w14:paraId="3A6A4B01" w14:textId="77777777" w:rsidR="00F767C3" w:rsidRDefault="00F767C3"/>
        </w:tc>
      </w:tr>
      <w:tr w:rsidR="00D06DA1" w14:paraId="5B936E61" w14:textId="77777777" w:rsidTr="28485795">
        <w:trPr>
          <w:trHeight w:val="77"/>
        </w:trPr>
        <w:tc>
          <w:tcPr>
            <w:tcW w:w="1845" w:type="dxa"/>
            <w:vMerge/>
          </w:tcPr>
          <w:p w14:paraId="2964F6C5" w14:textId="77777777" w:rsidR="00F767C3" w:rsidRDefault="00F767C3"/>
        </w:tc>
        <w:tc>
          <w:tcPr>
            <w:tcW w:w="3468" w:type="dxa"/>
            <w:shd w:val="clear" w:color="auto" w:fill="B7F842"/>
          </w:tcPr>
          <w:p w14:paraId="215BB145" w14:textId="77777777" w:rsidR="00F767C3" w:rsidRDefault="00F767C3" w:rsidP="00566EE5"/>
        </w:tc>
        <w:tc>
          <w:tcPr>
            <w:tcW w:w="3510" w:type="dxa"/>
            <w:shd w:val="clear" w:color="auto" w:fill="B2D3FC"/>
          </w:tcPr>
          <w:p w14:paraId="55AC6567" w14:textId="77777777" w:rsidR="00F767C3" w:rsidRDefault="00F767C3" w:rsidP="00566EE5">
            <w:pPr>
              <w:pStyle w:val="ListParagraph"/>
              <w:numPr>
                <w:ilvl w:val="0"/>
                <w:numId w:val="6"/>
              </w:numPr>
              <w:ind w:left="360"/>
            </w:pPr>
            <w:r>
              <w:t xml:space="preserve">Print two pages </w:t>
            </w:r>
            <w:proofErr w:type="gramStart"/>
            <w:r>
              <w:t>to</w:t>
            </w:r>
            <w:proofErr w:type="gramEnd"/>
            <w:r>
              <w:t xml:space="preserve"> a sheet, where possible</w:t>
            </w:r>
          </w:p>
          <w:p w14:paraId="51BB093E" w14:textId="77777777" w:rsidR="00F767C3" w:rsidRPr="00566EE5" w:rsidRDefault="00F767C3" w:rsidP="00E70D3C">
            <w:pPr>
              <w:pStyle w:val="ListParagraph"/>
              <w:ind w:left="360"/>
            </w:pPr>
            <w:r>
              <w:t>(June 2020)</w:t>
            </w:r>
          </w:p>
        </w:tc>
        <w:tc>
          <w:tcPr>
            <w:tcW w:w="1635" w:type="dxa"/>
            <w:shd w:val="clear" w:color="auto" w:fill="B2D3FC"/>
          </w:tcPr>
          <w:p w14:paraId="0F5E6DC9" w14:textId="23C4026D" w:rsidR="00F767C3" w:rsidRDefault="00CF3BAA" w:rsidP="00CF3BAA">
            <w:pPr>
              <w:jc w:val="center"/>
            </w:pPr>
            <w:r w:rsidRPr="00556FA2">
              <w:rPr>
                <w:rFonts w:ascii="Wingdings" w:eastAsia="Wingdings" w:hAnsi="Wingdings" w:cs="Wingdings"/>
                <w:sz w:val="48"/>
                <w:szCs w:val="48"/>
              </w:rPr>
              <w:t>ü</w:t>
            </w:r>
          </w:p>
        </w:tc>
        <w:tc>
          <w:tcPr>
            <w:tcW w:w="3951" w:type="dxa"/>
            <w:shd w:val="clear" w:color="auto" w:fill="BF9CFE"/>
          </w:tcPr>
          <w:p w14:paraId="34A67ED4" w14:textId="77777777" w:rsidR="00F767C3" w:rsidRDefault="00F767C3"/>
        </w:tc>
        <w:tc>
          <w:tcPr>
            <w:tcW w:w="1037" w:type="dxa"/>
            <w:shd w:val="clear" w:color="auto" w:fill="BF9CFE"/>
          </w:tcPr>
          <w:p w14:paraId="725C5771" w14:textId="77777777" w:rsidR="00F767C3" w:rsidRDefault="00F767C3"/>
        </w:tc>
      </w:tr>
      <w:tr w:rsidR="00D06DA1" w14:paraId="56264F6F" w14:textId="77777777" w:rsidTr="28485795">
        <w:tc>
          <w:tcPr>
            <w:tcW w:w="1845" w:type="dxa"/>
            <w:vMerge/>
          </w:tcPr>
          <w:p w14:paraId="41FE6178" w14:textId="77777777" w:rsidR="00F767C3" w:rsidRDefault="00F767C3"/>
        </w:tc>
        <w:tc>
          <w:tcPr>
            <w:tcW w:w="3468" w:type="dxa"/>
            <w:shd w:val="clear" w:color="auto" w:fill="B7F842"/>
          </w:tcPr>
          <w:p w14:paraId="56EE1774" w14:textId="77777777" w:rsidR="00F767C3" w:rsidRDefault="00F767C3" w:rsidP="00566EE5"/>
        </w:tc>
        <w:tc>
          <w:tcPr>
            <w:tcW w:w="3510" w:type="dxa"/>
            <w:shd w:val="clear" w:color="auto" w:fill="B2D3FC"/>
          </w:tcPr>
          <w:p w14:paraId="07069556" w14:textId="77777777" w:rsidR="00F767C3" w:rsidRDefault="00F767C3" w:rsidP="00566EE5">
            <w:pPr>
              <w:pStyle w:val="ListParagraph"/>
              <w:numPr>
                <w:ilvl w:val="0"/>
                <w:numId w:val="6"/>
              </w:numPr>
              <w:ind w:left="360"/>
            </w:pPr>
            <w:r>
              <w:t>Encourage staff and students to check carefully that we are only printing essential pages</w:t>
            </w:r>
          </w:p>
          <w:p w14:paraId="229BAFB4" w14:textId="77777777" w:rsidR="00F767C3" w:rsidRPr="00566EE5" w:rsidRDefault="00F767C3" w:rsidP="00E70D3C">
            <w:pPr>
              <w:pStyle w:val="ListParagraph"/>
              <w:ind w:left="360"/>
            </w:pPr>
            <w:r>
              <w:t>(June 2020)</w:t>
            </w:r>
          </w:p>
        </w:tc>
        <w:tc>
          <w:tcPr>
            <w:tcW w:w="1635" w:type="dxa"/>
            <w:shd w:val="clear" w:color="auto" w:fill="B2D3FC"/>
          </w:tcPr>
          <w:p w14:paraId="49B04D5A" w14:textId="319DCA91" w:rsidR="00F767C3" w:rsidRDefault="00CF3BAA" w:rsidP="00CF3BAA">
            <w:pPr>
              <w:jc w:val="center"/>
            </w:pPr>
            <w:r w:rsidRPr="00556FA2">
              <w:rPr>
                <w:rFonts w:ascii="Wingdings" w:eastAsia="Wingdings" w:hAnsi="Wingdings" w:cs="Wingdings"/>
                <w:sz w:val="48"/>
                <w:szCs w:val="48"/>
              </w:rPr>
              <w:t>ü</w:t>
            </w:r>
          </w:p>
        </w:tc>
        <w:tc>
          <w:tcPr>
            <w:tcW w:w="3951" w:type="dxa"/>
            <w:shd w:val="clear" w:color="auto" w:fill="BF9CFE"/>
          </w:tcPr>
          <w:p w14:paraId="0B94620C" w14:textId="77777777" w:rsidR="00F767C3" w:rsidRDefault="00F767C3"/>
        </w:tc>
        <w:tc>
          <w:tcPr>
            <w:tcW w:w="1037" w:type="dxa"/>
            <w:shd w:val="clear" w:color="auto" w:fill="BF9CFE"/>
          </w:tcPr>
          <w:p w14:paraId="56820C7F" w14:textId="77777777" w:rsidR="00F767C3" w:rsidRDefault="00F767C3"/>
        </w:tc>
      </w:tr>
      <w:tr w:rsidR="00D06DA1" w14:paraId="5ED9D58B" w14:textId="77777777" w:rsidTr="28485795">
        <w:tc>
          <w:tcPr>
            <w:tcW w:w="1845" w:type="dxa"/>
            <w:vMerge/>
          </w:tcPr>
          <w:p w14:paraId="16C2335D" w14:textId="77777777" w:rsidR="00F767C3" w:rsidRDefault="00F767C3"/>
        </w:tc>
        <w:tc>
          <w:tcPr>
            <w:tcW w:w="3468" w:type="dxa"/>
            <w:shd w:val="clear" w:color="auto" w:fill="B7F842"/>
          </w:tcPr>
          <w:p w14:paraId="333928B0" w14:textId="77777777" w:rsidR="00F767C3" w:rsidRDefault="00F767C3" w:rsidP="00566EE5"/>
        </w:tc>
        <w:tc>
          <w:tcPr>
            <w:tcW w:w="3510" w:type="dxa"/>
            <w:shd w:val="clear" w:color="auto" w:fill="B2D3FC"/>
          </w:tcPr>
          <w:p w14:paraId="32DAC0BB" w14:textId="77777777" w:rsidR="00F767C3" w:rsidRDefault="00F767C3" w:rsidP="00566EE5">
            <w:pPr>
              <w:pStyle w:val="ListParagraph"/>
              <w:numPr>
                <w:ilvl w:val="0"/>
                <w:numId w:val="6"/>
              </w:numPr>
              <w:ind w:left="360"/>
            </w:pPr>
            <w:r>
              <w:t>Where possible, ask students to share worksheets or put the work on the interactive whiteboards</w:t>
            </w:r>
          </w:p>
          <w:p w14:paraId="0D2082C7" w14:textId="77777777" w:rsidR="00F767C3" w:rsidRPr="00566EE5" w:rsidRDefault="00F767C3" w:rsidP="00E70D3C">
            <w:pPr>
              <w:pStyle w:val="ListParagraph"/>
              <w:ind w:left="360"/>
            </w:pPr>
            <w:r>
              <w:t>(June 2020)</w:t>
            </w:r>
          </w:p>
        </w:tc>
        <w:tc>
          <w:tcPr>
            <w:tcW w:w="1635" w:type="dxa"/>
            <w:shd w:val="clear" w:color="auto" w:fill="B2D3FC"/>
          </w:tcPr>
          <w:p w14:paraId="3345D2A7" w14:textId="50C2FD3F" w:rsidR="00F767C3" w:rsidRDefault="7B7CC102">
            <w:r>
              <w:t>Due to pandemic sharing on hold</w:t>
            </w:r>
          </w:p>
        </w:tc>
        <w:tc>
          <w:tcPr>
            <w:tcW w:w="3951" w:type="dxa"/>
            <w:shd w:val="clear" w:color="auto" w:fill="BF9CFE"/>
          </w:tcPr>
          <w:p w14:paraId="18AF19A7" w14:textId="77777777" w:rsidR="00F767C3" w:rsidRDefault="00F767C3"/>
        </w:tc>
        <w:tc>
          <w:tcPr>
            <w:tcW w:w="1037" w:type="dxa"/>
            <w:shd w:val="clear" w:color="auto" w:fill="BF9CFE"/>
          </w:tcPr>
          <w:p w14:paraId="1077CC00" w14:textId="77777777" w:rsidR="00F767C3" w:rsidRDefault="00F767C3"/>
        </w:tc>
      </w:tr>
      <w:tr w:rsidR="00D06DA1" w14:paraId="78E3E5C6" w14:textId="77777777" w:rsidTr="28485795">
        <w:tc>
          <w:tcPr>
            <w:tcW w:w="1845" w:type="dxa"/>
            <w:vMerge/>
          </w:tcPr>
          <w:p w14:paraId="65E22284" w14:textId="77777777" w:rsidR="00F767C3" w:rsidRDefault="00F767C3"/>
        </w:tc>
        <w:tc>
          <w:tcPr>
            <w:tcW w:w="3468" w:type="dxa"/>
            <w:shd w:val="clear" w:color="auto" w:fill="B7F842"/>
          </w:tcPr>
          <w:p w14:paraId="2F5306CF" w14:textId="77777777" w:rsidR="00F767C3" w:rsidRDefault="00F767C3" w:rsidP="00566EE5"/>
        </w:tc>
        <w:tc>
          <w:tcPr>
            <w:tcW w:w="3510" w:type="dxa"/>
            <w:shd w:val="clear" w:color="auto" w:fill="B2D3FC"/>
          </w:tcPr>
          <w:p w14:paraId="1F38F969" w14:textId="77777777" w:rsidR="00F767C3" w:rsidRDefault="00F767C3" w:rsidP="00566EE5">
            <w:pPr>
              <w:pStyle w:val="ListParagraph"/>
              <w:numPr>
                <w:ilvl w:val="0"/>
                <w:numId w:val="6"/>
              </w:numPr>
              <w:ind w:left="360"/>
            </w:pPr>
            <w:r>
              <w:t>Recycle waste such as paper, metal cans, foil, and plastic bottles</w:t>
            </w:r>
          </w:p>
          <w:p w14:paraId="67C4EC30" w14:textId="77777777" w:rsidR="00F767C3" w:rsidRPr="00566EE5" w:rsidRDefault="00F767C3" w:rsidP="00E70D3C">
            <w:pPr>
              <w:pStyle w:val="ListParagraph"/>
              <w:ind w:left="360"/>
            </w:pPr>
            <w:r>
              <w:t>(June 2020)</w:t>
            </w:r>
          </w:p>
        </w:tc>
        <w:tc>
          <w:tcPr>
            <w:tcW w:w="1635" w:type="dxa"/>
            <w:shd w:val="clear" w:color="auto" w:fill="B2D3FC"/>
          </w:tcPr>
          <w:p w14:paraId="08A5CC60" w14:textId="41661ADC" w:rsidR="00F767C3" w:rsidRDefault="00CF3BAA" w:rsidP="00CF3BAA">
            <w:pPr>
              <w:jc w:val="center"/>
            </w:pPr>
            <w:r w:rsidRPr="00556FA2">
              <w:rPr>
                <w:rFonts w:ascii="Wingdings" w:eastAsia="Wingdings" w:hAnsi="Wingdings" w:cs="Wingdings"/>
                <w:sz w:val="48"/>
                <w:szCs w:val="48"/>
              </w:rPr>
              <w:t>ü</w:t>
            </w:r>
          </w:p>
        </w:tc>
        <w:tc>
          <w:tcPr>
            <w:tcW w:w="3951" w:type="dxa"/>
            <w:shd w:val="clear" w:color="auto" w:fill="BF9CFE"/>
          </w:tcPr>
          <w:p w14:paraId="5B9E37AB" w14:textId="77777777" w:rsidR="00F767C3" w:rsidRDefault="00F767C3"/>
        </w:tc>
        <w:tc>
          <w:tcPr>
            <w:tcW w:w="1037" w:type="dxa"/>
            <w:shd w:val="clear" w:color="auto" w:fill="BF9CFE"/>
          </w:tcPr>
          <w:p w14:paraId="5FCA8F2F" w14:textId="77777777" w:rsidR="00F767C3" w:rsidRDefault="00F767C3"/>
        </w:tc>
      </w:tr>
      <w:tr w:rsidR="00D06DA1" w14:paraId="3013CF58" w14:textId="77777777" w:rsidTr="28485795">
        <w:tc>
          <w:tcPr>
            <w:tcW w:w="1845" w:type="dxa"/>
            <w:vMerge/>
          </w:tcPr>
          <w:p w14:paraId="59F2C5C1" w14:textId="77777777" w:rsidR="00F767C3" w:rsidRDefault="00F767C3"/>
        </w:tc>
        <w:tc>
          <w:tcPr>
            <w:tcW w:w="3468" w:type="dxa"/>
            <w:shd w:val="clear" w:color="auto" w:fill="B7F842"/>
          </w:tcPr>
          <w:p w14:paraId="51995B72" w14:textId="77777777" w:rsidR="00F767C3" w:rsidRDefault="00F767C3" w:rsidP="00566EE5"/>
        </w:tc>
        <w:tc>
          <w:tcPr>
            <w:tcW w:w="3510" w:type="dxa"/>
            <w:shd w:val="clear" w:color="auto" w:fill="B2D3FC"/>
          </w:tcPr>
          <w:p w14:paraId="0356188F" w14:textId="77777777" w:rsidR="00F767C3" w:rsidRDefault="00F767C3" w:rsidP="00566EE5">
            <w:pPr>
              <w:pStyle w:val="ListParagraph"/>
              <w:numPr>
                <w:ilvl w:val="0"/>
                <w:numId w:val="6"/>
              </w:numPr>
              <w:ind w:left="360"/>
            </w:pPr>
            <w:r>
              <w:t>Ensure all classes have scrap paper trays and encourage the use of scrap paper instead of a clean sheet of paper, wherever possible</w:t>
            </w:r>
          </w:p>
          <w:p w14:paraId="18F8C7E5" w14:textId="77777777" w:rsidR="00F767C3" w:rsidRPr="00566EE5" w:rsidRDefault="00F767C3" w:rsidP="00E70D3C">
            <w:pPr>
              <w:pStyle w:val="ListParagraph"/>
              <w:ind w:left="360"/>
            </w:pPr>
            <w:r>
              <w:t>(June 2020)</w:t>
            </w:r>
          </w:p>
        </w:tc>
        <w:tc>
          <w:tcPr>
            <w:tcW w:w="1635" w:type="dxa"/>
            <w:shd w:val="clear" w:color="auto" w:fill="B2D3FC"/>
          </w:tcPr>
          <w:p w14:paraId="1B195A89" w14:textId="67FEB349" w:rsidR="00F767C3" w:rsidRDefault="5AA6242B">
            <w:r>
              <w:t>Due to pandemic sharing and re-use of paper by students limited.</w:t>
            </w:r>
          </w:p>
        </w:tc>
        <w:tc>
          <w:tcPr>
            <w:tcW w:w="3951" w:type="dxa"/>
            <w:shd w:val="clear" w:color="auto" w:fill="BF9CFE"/>
          </w:tcPr>
          <w:p w14:paraId="36B2F20B" w14:textId="77777777" w:rsidR="00F767C3" w:rsidRDefault="00F767C3"/>
        </w:tc>
        <w:tc>
          <w:tcPr>
            <w:tcW w:w="1037" w:type="dxa"/>
            <w:shd w:val="clear" w:color="auto" w:fill="BF9CFE"/>
          </w:tcPr>
          <w:p w14:paraId="09FC5349" w14:textId="77777777" w:rsidR="00F767C3" w:rsidRDefault="00F767C3"/>
        </w:tc>
      </w:tr>
      <w:tr w:rsidR="004768E7" w14:paraId="1D722FC0" w14:textId="77777777" w:rsidTr="28485795">
        <w:tc>
          <w:tcPr>
            <w:tcW w:w="15446" w:type="dxa"/>
            <w:gridSpan w:val="6"/>
            <w:shd w:val="clear" w:color="auto" w:fill="auto"/>
          </w:tcPr>
          <w:p w14:paraId="030622D0" w14:textId="77777777" w:rsidR="004768E7" w:rsidRPr="00730892" w:rsidRDefault="004768E7" w:rsidP="00E70D3C"/>
        </w:tc>
      </w:tr>
      <w:tr w:rsidR="004768E7" w14:paraId="38271342" w14:textId="77777777" w:rsidTr="28485795">
        <w:tc>
          <w:tcPr>
            <w:tcW w:w="1845" w:type="dxa"/>
            <w:vMerge w:val="restart"/>
            <w:textDirection w:val="btLr"/>
            <w:vAlign w:val="center"/>
          </w:tcPr>
          <w:p w14:paraId="409E9658" w14:textId="77777777" w:rsidR="00CA4DA7" w:rsidRDefault="00CA4DA7" w:rsidP="00D06DA1">
            <w:pPr>
              <w:ind w:left="113" w:right="113"/>
              <w:jc w:val="center"/>
              <w:rPr>
                <w:b/>
                <w:sz w:val="36"/>
              </w:rPr>
            </w:pPr>
          </w:p>
          <w:p w14:paraId="1EFA844A" w14:textId="77777777" w:rsidR="00D06DA1" w:rsidRDefault="004768E7" w:rsidP="00D06DA1">
            <w:pPr>
              <w:ind w:left="113" w:right="113"/>
              <w:jc w:val="center"/>
              <w:rPr>
                <w:b/>
                <w:sz w:val="36"/>
              </w:rPr>
            </w:pPr>
            <w:r w:rsidRPr="004768E7">
              <w:rPr>
                <w:b/>
                <w:sz w:val="36"/>
              </w:rPr>
              <w:t>Energy use</w:t>
            </w:r>
          </w:p>
          <w:p w14:paraId="0BB1C7F4" w14:textId="77777777" w:rsidR="00D06DA1" w:rsidRDefault="00D06DA1" w:rsidP="00D06DA1">
            <w:pPr>
              <w:ind w:left="113" w:right="113"/>
              <w:jc w:val="center"/>
              <w:rPr>
                <w:b/>
                <w:sz w:val="36"/>
              </w:rPr>
            </w:pPr>
          </w:p>
          <w:p w14:paraId="3E50908A" w14:textId="77777777" w:rsidR="00D06DA1" w:rsidRPr="004768E7" w:rsidRDefault="00D06DA1" w:rsidP="00CA4DA7">
            <w:pPr>
              <w:ind w:left="113" w:right="113"/>
              <w:jc w:val="center"/>
              <w:rPr>
                <w:b/>
                <w:sz w:val="36"/>
              </w:rPr>
            </w:pPr>
          </w:p>
        </w:tc>
        <w:tc>
          <w:tcPr>
            <w:tcW w:w="3468" w:type="dxa"/>
            <w:shd w:val="clear" w:color="auto" w:fill="B7F842"/>
          </w:tcPr>
          <w:p w14:paraId="33C5E11D" w14:textId="77777777" w:rsidR="004768E7" w:rsidRDefault="004768E7" w:rsidP="00566EE5"/>
        </w:tc>
        <w:tc>
          <w:tcPr>
            <w:tcW w:w="3510" w:type="dxa"/>
            <w:shd w:val="clear" w:color="auto" w:fill="B2D3FC"/>
          </w:tcPr>
          <w:p w14:paraId="4959ED5A" w14:textId="77777777" w:rsidR="004768E7" w:rsidRDefault="004768E7" w:rsidP="00C27A79">
            <w:pPr>
              <w:pStyle w:val="ListParagraph"/>
              <w:numPr>
                <w:ilvl w:val="0"/>
                <w:numId w:val="6"/>
              </w:numPr>
              <w:ind w:left="360"/>
            </w:pPr>
            <w:r>
              <w:t>Reduce the use of individual heaters in rooms</w:t>
            </w:r>
          </w:p>
          <w:p w14:paraId="19F36B0B" w14:textId="77777777" w:rsidR="004768E7" w:rsidRDefault="004768E7" w:rsidP="00C27A79">
            <w:pPr>
              <w:pStyle w:val="ListParagraph"/>
              <w:ind w:left="360"/>
            </w:pPr>
            <w:r>
              <w:t>(June 2020)</w:t>
            </w:r>
          </w:p>
        </w:tc>
        <w:tc>
          <w:tcPr>
            <w:tcW w:w="1635" w:type="dxa"/>
            <w:shd w:val="clear" w:color="auto" w:fill="B2D3FC"/>
          </w:tcPr>
          <w:p w14:paraId="2A5E3434" w14:textId="77777777" w:rsidR="004768E7" w:rsidRDefault="004768E7"/>
        </w:tc>
        <w:tc>
          <w:tcPr>
            <w:tcW w:w="3951" w:type="dxa"/>
            <w:shd w:val="clear" w:color="auto" w:fill="BF9CFE"/>
          </w:tcPr>
          <w:p w14:paraId="7B0572FF" w14:textId="77777777" w:rsidR="004768E7" w:rsidRDefault="004768E7" w:rsidP="00E70D3C">
            <w:pPr>
              <w:pStyle w:val="ListParagraph"/>
              <w:numPr>
                <w:ilvl w:val="0"/>
                <w:numId w:val="6"/>
              </w:numPr>
              <w:ind w:left="360"/>
            </w:pPr>
            <w:r>
              <w:t>Make all members of the college community aware of the link between energy use and financial cost</w:t>
            </w:r>
          </w:p>
          <w:p w14:paraId="1B19A51D" w14:textId="77777777" w:rsidR="004768E7" w:rsidRDefault="004768E7" w:rsidP="00F767C3">
            <w:pPr>
              <w:pStyle w:val="ListParagraph"/>
              <w:ind w:left="360"/>
            </w:pPr>
            <w:r>
              <w:t>(2025)</w:t>
            </w:r>
          </w:p>
          <w:p w14:paraId="41E00268" w14:textId="77777777" w:rsidR="00CA4DA7" w:rsidRDefault="00CA4DA7" w:rsidP="00F767C3">
            <w:pPr>
              <w:pStyle w:val="ListParagraph"/>
              <w:ind w:left="360"/>
            </w:pPr>
          </w:p>
          <w:p w14:paraId="49C92473" w14:textId="77777777" w:rsidR="00CA4DA7" w:rsidRDefault="00CA4DA7" w:rsidP="00F767C3">
            <w:pPr>
              <w:pStyle w:val="ListParagraph"/>
              <w:ind w:left="360"/>
            </w:pPr>
          </w:p>
        </w:tc>
        <w:tc>
          <w:tcPr>
            <w:tcW w:w="1037" w:type="dxa"/>
            <w:shd w:val="clear" w:color="auto" w:fill="BF9CFE"/>
          </w:tcPr>
          <w:p w14:paraId="4488335B" w14:textId="77777777" w:rsidR="004768E7" w:rsidRDefault="004768E7"/>
        </w:tc>
      </w:tr>
      <w:tr w:rsidR="004768E7" w14:paraId="1493208F" w14:textId="77777777" w:rsidTr="28485795">
        <w:tc>
          <w:tcPr>
            <w:tcW w:w="1845" w:type="dxa"/>
            <w:vMerge/>
          </w:tcPr>
          <w:p w14:paraId="4E1AA5B7" w14:textId="77777777" w:rsidR="004768E7" w:rsidRDefault="004768E7"/>
        </w:tc>
        <w:tc>
          <w:tcPr>
            <w:tcW w:w="3468" w:type="dxa"/>
            <w:shd w:val="clear" w:color="auto" w:fill="B7F842"/>
          </w:tcPr>
          <w:p w14:paraId="6F54360B" w14:textId="77777777" w:rsidR="004768E7" w:rsidRDefault="004768E7" w:rsidP="00566EE5"/>
        </w:tc>
        <w:tc>
          <w:tcPr>
            <w:tcW w:w="3510" w:type="dxa"/>
            <w:shd w:val="clear" w:color="auto" w:fill="B2D3FC"/>
          </w:tcPr>
          <w:p w14:paraId="0CAA38AA" w14:textId="77777777" w:rsidR="004768E7" w:rsidRDefault="004768E7" w:rsidP="00C27A79">
            <w:pPr>
              <w:pStyle w:val="ListParagraph"/>
              <w:numPr>
                <w:ilvl w:val="0"/>
                <w:numId w:val="8"/>
              </w:numPr>
              <w:ind w:left="360"/>
            </w:pPr>
            <w:r>
              <w:t>Switch off the photocopier/printers at the end of the working day</w:t>
            </w:r>
          </w:p>
          <w:p w14:paraId="794C7E30" w14:textId="77777777" w:rsidR="004768E7" w:rsidRDefault="004768E7" w:rsidP="00C27A79">
            <w:pPr>
              <w:pStyle w:val="ListParagraph"/>
              <w:ind w:left="360"/>
            </w:pPr>
            <w:r>
              <w:t>(June 2020)</w:t>
            </w:r>
          </w:p>
          <w:p w14:paraId="0691ECA1" w14:textId="77777777" w:rsidR="004768E7" w:rsidRDefault="004768E7" w:rsidP="00E70D3C">
            <w:pPr>
              <w:pStyle w:val="ListParagraph"/>
              <w:ind w:left="360"/>
            </w:pPr>
          </w:p>
        </w:tc>
        <w:tc>
          <w:tcPr>
            <w:tcW w:w="1635" w:type="dxa"/>
            <w:shd w:val="clear" w:color="auto" w:fill="B2D3FC"/>
          </w:tcPr>
          <w:p w14:paraId="4B0FB558" w14:textId="77777777" w:rsidR="004768E7" w:rsidRDefault="1A754CB3">
            <w:r>
              <w:t>Advice from copier companies is that devices should not be shut down but allowed to sleep where little extra resource is used.</w:t>
            </w:r>
          </w:p>
          <w:p w14:paraId="272F9343" w14:textId="34ACE0C3" w:rsidR="00394C3A" w:rsidRDefault="00394C3A" w:rsidP="00394C3A">
            <w:pPr>
              <w:jc w:val="center"/>
            </w:pPr>
            <w:r w:rsidRPr="00556FA2">
              <w:rPr>
                <w:rFonts w:ascii="Wingdings" w:eastAsia="Wingdings" w:hAnsi="Wingdings" w:cs="Wingdings"/>
                <w:sz w:val="48"/>
                <w:szCs w:val="48"/>
              </w:rPr>
              <w:t>ü</w:t>
            </w:r>
          </w:p>
        </w:tc>
        <w:tc>
          <w:tcPr>
            <w:tcW w:w="3951" w:type="dxa"/>
            <w:shd w:val="clear" w:color="auto" w:fill="BF9CFE"/>
          </w:tcPr>
          <w:p w14:paraId="673142B6" w14:textId="77777777" w:rsidR="004768E7" w:rsidRDefault="004768E7" w:rsidP="00F767C3">
            <w:pPr>
              <w:pStyle w:val="ListParagraph"/>
              <w:numPr>
                <w:ilvl w:val="0"/>
                <w:numId w:val="6"/>
              </w:numPr>
              <w:ind w:left="360"/>
            </w:pPr>
            <w:r w:rsidRPr="00C66B3C">
              <w:t>Make a commitment to use online shopping facilities on designated days to attempt to consolidate purchases and reduce the carbon footprint of items and resources we purchase</w:t>
            </w:r>
          </w:p>
          <w:p w14:paraId="67D923FF" w14:textId="77777777" w:rsidR="004768E7" w:rsidRDefault="004768E7" w:rsidP="00F767C3">
            <w:pPr>
              <w:pStyle w:val="ListParagraph"/>
              <w:ind w:left="360"/>
            </w:pPr>
            <w:r>
              <w:t>(2025)</w:t>
            </w:r>
          </w:p>
          <w:p w14:paraId="1046CC59" w14:textId="77777777" w:rsidR="00CA4DA7" w:rsidRDefault="00CA4DA7" w:rsidP="00F767C3">
            <w:pPr>
              <w:pStyle w:val="ListParagraph"/>
              <w:ind w:left="360"/>
            </w:pPr>
          </w:p>
        </w:tc>
        <w:tc>
          <w:tcPr>
            <w:tcW w:w="1037" w:type="dxa"/>
            <w:shd w:val="clear" w:color="auto" w:fill="BF9CFE"/>
          </w:tcPr>
          <w:p w14:paraId="071A3C97" w14:textId="77777777" w:rsidR="004768E7" w:rsidRDefault="004768E7"/>
        </w:tc>
      </w:tr>
      <w:tr w:rsidR="004768E7" w14:paraId="5FBE47B7" w14:textId="77777777" w:rsidTr="28485795">
        <w:tc>
          <w:tcPr>
            <w:tcW w:w="1845" w:type="dxa"/>
            <w:vMerge/>
          </w:tcPr>
          <w:p w14:paraId="6B54CE29" w14:textId="77777777" w:rsidR="004768E7" w:rsidRDefault="004768E7"/>
        </w:tc>
        <w:tc>
          <w:tcPr>
            <w:tcW w:w="3468" w:type="dxa"/>
            <w:shd w:val="clear" w:color="auto" w:fill="B7F842"/>
          </w:tcPr>
          <w:p w14:paraId="2F75EE49" w14:textId="77777777" w:rsidR="004768E7" w:rsidRDefault="004768E7" w:rsidP="00566EE5"/>
        </w:tc>
        <w:tc>
          <w:tcPr>
            <w:tcW w:w="3510" w:type="dxa"/>
            <w:shd w:val="clear" w:color="auto" w:fill="B2D3FC"/>
          </w:tcPr>
          <w:p w14:paraId="5A4335DE" w14:textId="77777777" w:rsidR="004768E7" w:rsidRDefault="004768E7" w:rsidP="00C27A79">
            <w:pPr>
              <w:pStyle w:val="ListParagraph"/>
              <w:numPr>
                <w:ilvl w:val="0"/>
                <w:numId w:val="6"/>
              </w:numPr>
              <w:ind w:left="360"/>
            </w:pPr>
            <w:r>
              <w:t>Encourage staff and students to switch computer screens to sleep mode whenever they are left unattended</w:t>
            </w:r>
          </w:p>
          <w:p w14:paraId="5F766D33" w14:textId="77777777" w:rsidR="004768E7" w:rsidRDefault="004768E7" w:rsidP="00C27A79">
            <w:pPr>
              <w:pStyle w:val="ListParagraph"/>
              <w:ind w:left="360"/>
            </w:pPr>
            <w:r>
              <w:t>(June 2020)</w:t>
            </w:r>
          </w:p>
          <w:p w14:paraId="5D48186A" w14:textId="77777777" w:rsidR="00CA4DA7" w:rsidRDefault="00CA4DA7" w:rsidP="00C27A79">
            <w:pPr>
              <w:pStyle w:val="ListParagraph"/>
              <w:ind w:left="360"/>
            </w:pPr>
          </w:p>
          <w:p w14:paraId="31DD8103" w14:textId="77777777" w:rsidR="00CA4DA7" w:rsidRDefault="00CA4DA7" w:rsidP="00C27A79">
            <w:pPr>
              <w:pStyle w:val="ListParagraph"/>
              <w:ind w:left="360"/>
            </w:pPr>
          </w:p>
        </w:tc>
        <w:tc>
          <w:tcPr>
            <w:tcW w:w="1635" w:type="dxa"/>
            <w:shd w:val="clear" w:color="auto" w:fill="B2D3FC"/>
          </w:tcPr>
          <w:p w14:paraId="5542CE5D" w14:textId="16330DBF" w:rsidR="004768E7" w:rsidRDefault="4CD1373E">
            <w:r>
              <w:t xml:space="preserve">All staff devices set to </w:t>
            </w:r>
            <w:proofErr w:type="gramStart"/>
            <w:r>
              <w:t>2-3 minute</w:t>
            </w:r>
            <w:proofErr w:type="gramEnd"/>
            <w:r>
              <w:t xml:space="preserve"> sleep fa</w:t>
            </w:r>
            <w:r w:rsidR="008D0C9E">
              <w:t>c</w:t>
            </w:r>
            <w:r>
              <w:t>ility or closed.</w:t>
            </w:r>
          </w:p>
          <w:p w14:paraId="19AB1627" w14:textId="7EF3B50D" w:rsidR="00394C3A" w:rsidRDefault="00394C3A" w:rsidP="00394C3A">
            <w:pPr>
              <w:jc w:val="center"/>
            </w:pPr>
            <w:r w:rsidRPr="00556FA2">
              <w:rPr>
                <w:rFonts w:ascii="Wingdings" w:eastAsia="Wingdings" w:hAnsi="Wingdings" w:cs="Wingdings"/>
                <w:sz w:val="48"/>
                <w:szCs w:val="48"/>
              </w:rPr>
              <w:t>ü</w:t>
            </w:r>
          </w:p>
        </w:tc>
        <w:tc>
          <w:tcPr>
            <w:tcW w:w="3951" w:type="dxa"/>
            <w:shd w:val="clear" w:color="auto" w:fill="BF9CFE"/>
          </w:tcPr>
          <w:p w14:paraId="537D8346" w14:textId="77777777" w:rsidR="004768E7" w:rsidRDefault="004768E7"/>
        </w:tc>
        <w:tc>
          <w:tcPr>
            <w:tcW w:w="1037" w:type="dxa"/>
            <w:shd w:val="clear" w:color="auto" w:fill="BF9CFE"/>
          </w:tcPr>
          <w:p w14:paraId="1121FB9C" w14:textId="77777777" w:rsidR="004768E7" w:rsidRDefault="004768E7"/>
        </w:tc>
      </w:tr>
      <w:tr w:rsidR="004768E7" w14:paraId="5BFA3AE1" w14:textId="77777777" w:rsidTr="28485795">
        <w:tc>
          <w:tcPr>
            <w:tcW w:w="1845" w:type="dxa"/>
            <w:vMerge/>
          </w:tcPr>
          <w:p w14:paraId="21D23297" w14:textId="77777777" w:rsidR="004768E7" w:rsidRDefault="004768E7"/>
        </w:tc>
        <w:tc>
          <w:tcPr>
            <w:tcW w:w="3468" w:type="dxa"/>
            <w:shd w:val="clear" w:color="auto" w:fill="B7F842"/>
          </w:tcPr>
          <w:p w14:paraId="17EB8F0B" w14:textId="77777777" w:rsidR="004768E7" w:rsidRDefault="004768E7" w:rsidP="00566EE5"/>
        </w:tc>
        <w:tc>
          <w:tcPr>
            <w:tcW w:w="3510" w:type="dxa"/>
            <w:shd w:val="clear" w:color="auto" w:fill="B2D3FC"/>
          </w:tcPr>
          <w:p w14:paraId="42DB57B6" w14:textId="77777777" w:rsidR="004768E7" w:rsidRDefault="00095E19" w:rsidP="00F767C3">
            <w:pPr>
              <w:pStyle w:val="ListParagraph"/>
              <w:numPr>
                <w:ilvl w:val="0"/>
                <w:numId w:val="6"/>
              </w:numPr>
              <w:ind w:left="360"/>
            </w:pPr>
            <w:r>
              <w:t>Monitor and r</w:t>
            </w:r>
            <w:r w:rsidR="004768E7">
              <w:t xml:space="preserve">eport faulty equipment such as taps, heaters </w:t>
            </w:r>
            <w:proofErr w:type="spellStart"/>
            <w:r w:rsidR="004768E7">
              <w:t>etc</w:t>
            </w:r>
            <w:proofErr w:type="spellEnd"/>
            <w:r>
              <w:t xml:space="preserve"> and record on an appropriate spread sheet to enable SLT to have a working list of all maintenance work required.  </w:t>
            </w:r>
          </w:p>
          <w:p w14:paraId="73C0BC3A" w14:textId="77777777" w:rsidR="00CA4DA7" w:rsidRDefault="00D06DA1" w:rsidP="00211F09">
            <w:pPr>
              <w:pStyle w:val="ListParagraph"/>
              <w:ind w:left="360"/>
            </w:pPr>
            <w:r>
              <w:t>(June 2020)</w:t>
            </w:r>
          </w:p>
        </w:tc>
        <w:tc>
          <w:tcPr>
            <w:tcW w:w="1635" w:type="dxa"/>
            <w:shd w:val="clear" w:color="auto" w:fill="B2D3FC"/>
          </w:tcPr>
          <w:p w14:paraId="4B004E3A" w14:textId="77777777" w:rsidR="004768E7" w:rsidRDefault="004768E7"/>
          <w:p w14:paraId="4401F87A" w14:textId="65C5F3B7" w:rsidR="00394C3A" w:rsidRDefault="00394C3A" w:rsidP="00394C3A">
            <w:pPr>
              <w:jc w:val="center"/>
            </w:pPr>
            <w:r w:rsidRPr="00556FA2">
              <w:rPr>
                <w:rFonts w:ascii="Wingdings" w:eastAsia="Wingdings" w:hAnsi="Wingdings" w:cs="Wingdings"/>
                <w:sz w:val="48"/>
                <w:szCs w:val="48"/>
              </w:rPr>
              <w:t>ü</w:t>
            </w:r>
          </w:p>
        </w:tc>
        <w:tc>
          <w:tcPr>
            <w:tcW w:w="3951" w:type="dxa"/>
            <w:shd w:val="clear" w:color="auto" w:fill="BF9CFE"/>
          </w:tcPr>
          <w:p w14:paraId="1AA64075" w14:textId="77777777" w:rsidR="004768E7" w:rsidRDefault="004768E7"/>
        </w:tc>
        <w:tc>
          <w:tcPr>
            <w:tcW w:w="1037" w:type="dxa"/>
            <w:shd w:val="clear" w:color="auto" w:fill="BF9CFE"/>
          </w:tcPr>
          <w:p w14:paraId="77037DB3" w14:textId="77777777" w:rsidR="004768E7" w:rsidRDefault="004768E7"/>
        </w:tc>
      </w:tr>
      <w:tr w:rsidR="004768E7" w14:paraId="6FB98A66" w14:textId="77777777" w:rsidTr="28485795">
        <w:tc>
          <w:tcPr>
            <w:tcW w:w="1845" w:type="dxa"/>
            <w:vMerge/>
          </w:tcPr>
          <w:p w14:paraId="29B1B783" w14:textId="77777777" w:rsidR="004768E7" w:rsidRDefault="004768E7"/>
        </w:tc>
        <w:tc>
          <w:tcPr>
            <w:tcW w:w="3468" w:type="dxa"/>
            <w:shd w:val="clear" w:color="auto" w:fill="B7F842"/>
          </w:tcPr>
          <w:p w14:paraId="21D9D40A" w14:textId="77777777" w:rsidR="004768E7" w:rsidRDefault="004768E7" w:rsidP="00566EE5"/>
        </w:tc>
        <w:tc>
          <w:tcPr>
            <w:tcW w:w="3510" w:type="dxa"/>
            <w:shd w:val="clear" w:color="auto" w:fill="B2D3FC"/>
          </w:tcPr>
          <w:p w14:paraId="3CA846FE" w14:textId="77777777" w:rsidR="004768E7" w:rsidRDefault="004768E7" w:rsidP="00F767C3">
            <w:pPr>
              <w:pStyle w:val="ListParagraph"/>
              <w:numPr>
                <w:ilvl w:val="0"/>
                <w:numId w:val="6"/>
              </w:numPr>
              <w:ind w:left="360"/>
            </w:pPr>
            <w:r w:rsidRPr="00E70D3C">
              <w:t>Switch off lights and whiteboards in classrooms before leaving the classroom and staff areas</w:t>
            </w:r>
          </w:p>
          <w:p w14:paraId="1EB8636E" w14:textId="77777777" w:rsidR="00D06DA1" w:rsidRDefault="00D06DA1" w:rsidP="00D06DA1">
            <w:pPr>
              <w:pStyle w:val="ListParagraph"/>
              <w:ind w:left="360"/>
            </w:pPr>
            <w:r>
              <w:t>(June 2020)</w:t>
            </w:r>
          </w:p>
          <w:p w14:paraId="22CB2EAE" w14:textId="77777777" w:rsidR="00CA4DA7" w:rsidRDefault="00CA4DA7" w:rsidP="00D06DA1">
            <w:pPr>
              <w:pStyle w:val="ListParagraph"/>
              <w:ind w:left="360"/>
            </w:pPr>
          </w:p>
          <w:p w14:paraId="67CA9A22" w14:textId="77777777" w:rsidR="00CA4DA7" w:rsidRDefault="00CA4DA7" w:rsidP="00CA4DA7"/>
        </w:tc>
        <w:tc>
          <w:tcPr>
            <w:tcW w:w="1635" w:type="dxa"/>
            <w:shd w:val="clear" w:color="auto" w:fill="B2D3FC"/>
          </w:tcPr>
          <w:p w14:paraId="4F1EFB5F" w14:textId="77777777" w:rsidR="004768E7" w:rsidRDefault="004768E7"/>
          <w:p w14:paraId="6287EAC8" w14:textId="729E4B0B" w:rsidR="00394C3A" w:rsidRDefault="00394C3A" w:rsidP="00394C3A">
            <w:pPr>
              <w:jc w:val="center"/>
            </w:pPr>
            <w:r w:rsidRPr="00556FA2">
              <w:rPr>
                <w:rFonts w:ascii="Wingdings" w:eastAsia="Wingdings" w:hAnsi="Wingdings" w:cs="Wingdings"/>
                <w:sz w:val="48"/>
                <w:szCs w:val="48"/>
              </w:rPr>
              <w:t>ü</w:t>
            </w:r>
          </w:p>
        </w:tc>
        <w:tc>
          <w:tcPr>
            <w:tcW w:w="3951" w:type="dxa"/>
            <w:shd w:val="clear" w:color="auto" w:fill="BF9CFE"/>
          </w:tcPr>
          <w:p w14:paraId="1346F218" w14:textId="77777777" w:rsidR="004768E7" w:rsidRDefault="004768E7" w:rsidP="00C27A79">
            <w:pPr>
              <w:pStyle w:val="ListParagraph"/>
              <w:ind w:left="705"/>
            </w:pPr>
          </w:p>
        </w:tc>
        <w:tc>
          <w:tcPr>
            <w:tcW w:w="1037" w:type="dxa"/>
            <w:shd w:val="clear" w:color="auto" w:fill="BF9CFE"/>
          </w:tcPr>
          <w:p w14:paraId="23C24ABA" w14:textId="77777777" w:rsidR="004768E7" w:rsidRDefault="004768E7"/>
        </w:tc>
      </w:tr>
      <w:tr w:rsidR="002A2434" w14:paraId="29D9D9E5" w14:textId="77777777" w:rsidTr="28485795">
        <w:tc>
          <w:tcPr>
            <w:tcW w:w="1845" w:type="dxa"/>
          </w:tcPr>
          <w:p w14:paraId="2BEEB232" w14:textId="77777777" w:rsidR="002A2434" w:rsidRDefault="002A2434"/>
        </w:tc>
        <w:tc>
          <w:tcPr>
            <w:tcW w:w="3468" w:type="dxa"/>
            <w:shd w:val="clear" w:color="auto" w:fill="B7F842"/>
          </w:tcPr>
          <w:p w14:paraId="7F36F9AF" w14:textId="77777777" w:rsidR="002A2434" w:rsidRDefault="002A2434" w:rsidP="00566EE5"/>
        </w:tc>
        <w:tc>
          <w:tcPr>
            <w:tcW w:w="3510" w:type="dxa"/>
            <w:shd w:val="clear" w:color="auto" w:fill="B2D3FC"/>
          </w:tcPr>
          <w:p w14:paraId="7B15B764" w14:textId="28CD5299" w:rsidR="002A2434" w:rsidRPr="00E70D3C" w:rsidRDefault="00132524" w:rsidP="00F767C3">
            <w:pPr>
              <w:pStyle w:val="ListParagraph"/>
              <w:numPr>
                <w:ilvl w:val="0"/>
                <w:numId w:val="6"/>
              </w:numPr>
              <w:ind w:left="360"/>
            </w:pPr>
            <w:r>
              <w:t xml:space="preserve">Source our utilities via the </w:t>
            </w:r>
            <w:proofErr w:type="gramStart"/>
            <w:r>
              <w:t>Green</w:t>
            </w:r>
            <w:proofErr w:type="gramEnd"/>
            <w:r>
              <w:t xml:space="preserve"> energy Advice Bureau </w:t>
            </w:r>
            <w:r w:rsidR="00570F22">
              <w:t>to guide us towards achieving UK Net Zero targets and provide us with energy at a much lower cost.</w:t>
            </w:r>
          </w:p>
        </w:tc>
        <w:tc>
          <w:tcPr>
            <w:tcW w:w="1635" w:type="dxa"/>
            <w:shd w:val="clear" w:color="auto" w:fill="B2D3FC"/>
          </w:tcPr>
          <w:p w14:paraId="0B296B3F" w14:textId="7BF32092" w:rsidR="002A2434" w:rsidRDefault="00570F22" w:rsidP="00570F22">
            <w:pPr>
              <w:jc w:val="center"/>
            </w:pPr>
            <w:r w:rsidRPr="00556FA2">
              <w:rPr>
                <w:rFonts w:ascii="Wingdings" w:eastAsia="Wingdings" w:hAnsi="Wingdings" w:cs="Wingdings"/>
                <w:sz w:val="48"/>
                <w:szCs w:val="48"/>
              </w:rPr>
              <w:t>ü</w:t>
            </w:r>
          </w:p>
        </w:tc>
        <w:tc>
          <w:tcPr>
            <w:tcW w:w="3951" w:type="dxa"/>
            <w:shd w:val="clear" w:color="auto" w:fill="BF9CFE"/>
          </w:tcPr>
          <w:p w14:paraId="4F04035D" w14:textId="77777777" w:rsidR="002A2434" w:rsidRDefault="002A2434" w:rsidP="00C27A79">
            <w:pPr>
              <w:pStyle w:val="ListParagraph"/>
              <w:ind w:left="705"/>
            </w:pPr>
          </w:p>
        </w:tc>
        <w:tc>
          <w:tcPr>
            <w:tcW w:w="1037" w:type="dxa"/>
            <w:shd w:val="clear" w:color="auto" w:fill="BF9CFE"/>
          </w:tcPr>
          <w:p w14:paraId="6801D874" w14:textId="77777777" w:rsidR="002A2434" w:rsidRDefault="002A2434"/>
        </w:tc>
      </w:tr>
      <w:tr w:rsidR="004768E7" w14:paraId="4E333236" w14:textId="77777777" w:rsidTr="28485795">
        <w:tc>
          <w:tcPr>
            <w:tcW w:w="15446" w:type="dxa"/>
            <w:gridSpan w:val="6"/>
            <w:shd w:val="clear" w:color="auto" w:fill="auto"/>
          </w:tcPr>
          <w:p w14:paraId="3BFF5A2D" w14:textId="77777777" w:rsidR="004768E7" w:rsidRDefault="004768E7"/>
        </w:tc>
      </w:tr>
      <w:tr w:rsidR="004768E7" w14:paraId="0975AD4F" w14:textId="77777777" w:rsidTr="28485795">
        <w:tc>
          <w:tcPr>
            <w:tcW w:w="1845" w:type="dxa"/>
            <w:vMerge w:val="restart"/>
            <w:textDirection w:val="btLr"/>
            <w:vAlign w:val="center"/>
          </w:tcPr>
          <w:p w14:paraId="1D1A0E7F" w14:textId="77777777" w:rsidR="004768E7" w:rsidRPr="004768E7" w:rsidRDefault="004768E7" w:rsidP="004768E7">
            <w:pPr>
              <w:ind w:left="113" w:right="113"/>
              <w:jc w:val="center"/>
              <w:rPr>
                <w:b/>
                <w:sz w:val="36"/>
              </w:rPr>
            </w:pPr>
            <w:r w:rsidRPr="004768E7">
              <w:rPr>
                <w:b/>
                <w:sz w:val="36"/>
              </w:rPr>
              <w:t>Healthy living</w:t>
            </w:r>
          </w:p>
        </w:tc>
        <w:tc>
          <w:tcPr>
            <w:tcW w:w="3468" w:type="dxa"/>
            <w:shd w:val="clear" w:color="auto" w:fill="B7F842"/>
          </w:tcPr>
          <w:p w14:paraId="0BAADF8D" w14:textId="77777777" w:rsidR="004768E7" w:rsidRDefault="004768E7" w:rsidP="00566EE5"/>
        </w:tc>
        <w:tc>
          <w:tcPr>
            <w:tcW w:w="3510" w:type="dxa"/>
            <w:shd w:val="clear" w:color="auto" w:fill="B2D3FC"/>
          </w:tcPr>
          <w:p w14:paraId="354EEDA7" w14:textId="77777777" w:rsidR="004768E7" w:rsidRDefault="004768E7" w:rsidP="00E70D3C">
            <w:pPr>
              <w:pStyle w:val="ListParagraph"/>
              <w:ind w:left="360"/>
            </w:pPr>
          </w:p>
        </w:tc>
        <w:tc>
          <w:tcPr>
            <w:tcW w:w="1635" w:type="dxa"/>
            <w:shd w:val="clear" w:color="auto" w:fill="B2D3FC"/>
          </w:tcPr>
          <w:p w14:paraId="2FFFF9CF" w14:textId="762C3CEC" w:rsidR="004768E7" w:rsidRDefault="00B742EF" w:rsidP="00B742EF">
            <w:pPr>
              <w:jc w:val="center"/>
            </w:pPr>
            <w:r w:rsidRPr="00556FA2">
              <w:rPr>
                <w:rFonts w:ascii="Wingdings" w:eastAsia="Wingdings" w:hAnsi="Wingdings" w:cs="Wingdings"/>
                <w:sz w:val="48"/>
                <w:szCs w:val="48"/>
              </w:rPr>
              <w:t>ü</w:t>
            </w:r>
          </w:p>
        </w:tc>
        <w:tc>
          <w:tcPr>
            <w:tcW w:w="3951" w:type="dxa"/>
            <w:shd w:val="clear" w:color="auto" w:fill="BF9CFE"/>
          </w:tcPr>
          <w:p w14:paraId="0A1F4162" w14:textId="77777777" w:rsidR="004768E7" w:rsidRDefault="004768E7" w:rsidP="00D06DA1">
            <w:pPr>
              <w:pStyle w:val="ListParagraph"/>
              <w:numPr>
                <w:ilvl w:val="0"/>
                <w:numId w:val="6"/>
              </w:numPr>
              <w:ind w:left="360"/>
            </w:pPr>
            <w:r>
              <w:t>Encourage good mental health as well as physical health through our sessions as we aware this helps to avoid health problems such as obesity and heart disease and impact students’ ability to learn</w:t>
            </w:r>
          </w:p>
          <w:p w14:paraId="6C1C1581" w14:textId="77777777" w:rsidR="00D06DA1" w:rsidRDefault="00D06DA1" w:rsidP="00D06DA1">
            <w:pPr>
              <w:pStyle w:val="ListParagraph"/>
              <w:ind w:left="360"/>
            </w:pPr>
            <w:r>
              <w:t>(2025)</w:t>
            </w:r>
          </w:p>
        </w:tc>
        <w:tc>
          <w:tcPr>
            <w:tcW w:w="1037" w:type="dxa"/>
            <w:shd w:val="clear" w:color="auto" w:fill="BF9CFE"/>
          </w:tcPr>
          <w:p w14:paraId="0C71EBF4" w14:textId="77777777" w:rsidR="004768E7" w:rsidRDefault="004768E7"/>
        </w:tc>
      </w:tr>
      <w:tr w:rsidR="004768E7" w14:paraId="41829019" w14:textId="77777777" w:rsidTr="28485795">
        <w:tc>
          <w:tcPr>
            <w:tcW w:w="1845" w:type="dxa"/>
            <w:vMerge/>
          </w:tcPr>
          <w:p w14:paraId="028675FC" w14:textId="77777777" w:rsidR="004768E7" w:rsidRDefault="004768E7"/>
        </w:tc>
        <w:tc>
          <w:tcPr>
            <w:tcW w:w="3468" w:type="dxa"/>
            <w:shd w:val="clear" w:color="auto" w:fill="B7F842"/>
          </w:tcPr>
          <w:p w14:paraId="7B69068E" w14:textId="77777777" w:rsidR="004768E7" w:rsidRDefault="004768E7" w:rsidP="00566EE5"/>
        </w:tc>
        <w:tc>
          <w:tcPr>
            <w:tcW w:w="3510" w:type="dxa"/>
            <w:shd w:val="clear" w:color="auto" w:fill="B2D3FC"/>
          </w:tcPr>
          <w:p w14:paraId="072D76C5" w14:textId="77777777" w:rsidR="004768E7" w:rsidRDefault="004768E7" w:rsidP="00E70D3C">
            <w:pPr>
              <w:pStyle w:val="ListParagraph"/>
              <w:ind w:left="360"/>
            </w:pPr>
          </w:p>
        </w:tc>
        <w:tc>
          <w:tcPr>
            <w:tcW w:w="1635" w:type="dxa"/>
            <w:shd w:val="clear" w:color="auto" w:fill="B2D3FC"/>
          </w:tcPr>
          <w:p w14:paraId="76320D73" w14:textId="77777777" w:rsidR="004768E7" w:rsidRDefault="004768E7"/>
        </w:tc>
        <w:tc>
          <w:tcPr>
            <w:tcW w:w="3951" w:type="dxa"/>
            <w:shd w:val="clear" w:color="auto" w:fill="BF9CFE"/>
          </w:tcPr>
          <w:p w14:paraId="793AE338" w14:textId="77777777" w:rsidR="004768E7" w:rsidRDefault="004768E7" w:rsidP="00D06DA1">
            <w:pPr>
              <w:pStyle w:val="ListParagraph"/>
              <w:numPr>
                <w:ilvl w:val="0"/>
                <w:numId w:val="9"/>
              </w:numPr>
              <w:ind w:left="360"/>
            </w:pPr>
            <w:r>
              <w:t xml:space="preserve">Maintain a healthy college by looking holistically at issues of exercise, </w:t>
            </w:r>
            <w:proofErr w:type="gramStart"/>
            <w:r>
              <w:t>activity</w:t>
            </w:r>
            <w:proofErr w:type="gramEnd"/>
            <w:r>
              <w:t xml:space="preserve"> and diet</w:t>
            </w:r>
          </w:p>
          <w:p w14:paraId="632BD1A7" w14:textId="77777777" w:rsidR="00D06DA1" w:rsidRDefault="00D06DA1" w:rsidP="00D06DA1">
            <w:pPr>
              <w:pStyle w:val="ListParagraph"/>
              <w:ind w:left="360"/>
            </w:pPr>
            <w:r>
              <w:t>(2025)</w:t>
            </w:r>
          </w:p>
        </w:tc>
        <w:tc>
          <w:tcPr>
            <w:tcW w:w="1037" w:type="dxa"/>
            <w:shd w:val="clear" w:color="auto" w:fill="BF9CFE"/>
          </w:tcPr>
          <w:p w14:paraId="2316ECAE" w14:textId="77777777" w:rsidR="004768E7" w:rsidRDefault="004768E7"/>
        </w:tc>
      </w:tr>
      <w:tr w:rsidR="004768E7" w14:paraId="75D16CAE" w14:textId="77777777" w:rsidTr="28485795">
        <w:tc>
          <w:tcPr>
            <w:tcW w:w="1845" w:type="dxa"/>
            <w:vMerge/>
          </w:tcPr>
          <w:p w14:paraId="48DEF476" w14:textId="77777777" w:rsidR="004768E7" w:rsidRDefault="004768E7"/>
        </w:tc>
        <w:tc>
          <w:tcPr>
            <w:tcW w:w="3468" w:type="dxa"/>
            <w:shd w:val="clear" w:color="auto" w:fill="B7F842"/>
          </w:tcPr>
          <w:p w14:paraId="2C55237E" w14:textId="77777777" w:rsidR="004768E7" w:rsidRDefault="004768E7" w:rsidP="00566EE5"/>
        </w:tc>
        <w:tc>
          <w:tcPr>
            <w:tcW w:w="3510" w:type="dxa"/>
            <w:shd w:val="clear" w:color="auto" w:fill="B2D3FC"/>
          </w:tcPr>
          <w:p w14:paraId="593F5D55" w14:textId="77777777" w:rsidR="004768E7" w:rsidRDefault="004768E7" w:rsidP="00E70D3C">
            <w:pPr>
              <w:pStyle w:val="ListParagraph"/>
              <w:ind w:left="360"/>
            </w:pPr>
          </w:p>
        </w:tc>
        <w:tc>
          <w:tcPr>
            <w:tcW w:w="1635" w:type="dxa"/>
            <w:shd w:val="clear" w:color="auto" w:fill="B2D3FC"/>
          </w:tcPr>
          <w:p w14:paraId="6EEC676F" w14:textId="77777777" w:rsidR="004768E7" w:rsidRDefault="004768E7"/>
        </w:tc>
        <w:tc>
          <w:tcPr>
            <w:tcW w:w="3951" w:type="dxa"/>
            <w:shd w:val="clear" w:color="auto" w:fill="BF9CFE"/>
          </w:tcPr>
          <w:p w14:paraId="7E48FA31" w14:textId="77777777" w:rsidR="004768E7" w:rsidRDefault="00D06DA1" w:rsidP="00D06DA1">
            <w:pPr>
              <w:pStyle w:val="ListParagraph"/>
              <w:numPr>
                <w:ilvl w:val="0"/>
                <w:numId w:val="6"/>
              </w:numPr>
              <w:ind w:left="360"/>
            </w:pPr>
            <w:r>
              <w:t>Provide staff and students with healthy options for break times</w:t>
            </w:r>
          </w:p>
          <w:p w14:paraId="50B32728" w14:textId="77777777" w:rsidR="00D06DA1" w:rsidRDefault="00D06DA1" w:rsidP="00D06DA1">
            <w:pPr>
              <w:pStyle w:val="ListParagraph"/>
              <w:ind w:left="360"/>
            </w:pPr>
            <w:r>
              <w:t>(2025)</w:t>
            </w:r>
          </w:p>
        </w:tc>
        <w:tc>
          <w:tcPr>
            <w:tcW w:w="1037" w:type="dxa"/>
            <w:shd w:val="clear" w:color="auto" w:fill="BF9CFE"/>
          </w:tcPr>
          <w:p w14:paraId="03F1FF07" w14:textId="77777777" w:rsidR="004768E7" w:rsidRDefault="004768E7"/>
        </w:tc>
      </w:tr>
      <w:tr w:rsidR="004768E7" w14:paraId="4AEEE8EB" w14:textId="77777777" w:rsidTr="28485795">
        <w:tc>
          <w:tcPr>
            <w:tcW w:w="1845" w:type="dxa"/>
            <w:vMerge/>
          </w:tcPr>
          <w:p w14:paraId="7E4357CD" w14:textId="77777777" w:rsidR="004768E7" w:rsidRDefault="004768E7"/>
        </w:tc>
        <w:tc>
          <w:tcPr>
            <w:tcW w:w="3468" w:type="dxa"/>
            <w:shd w:val="clear" w:color="auto" w:fill="B7F842"/>
          </w:tcPr>
          <w:p w14:paraId="788C58C4" w14:textId="77777777" w:rsidR="004768E7" w:rsidRDefault="004768E7" w:rsidP="00566EE5"/>
        </w:tc>
        <w:tc>
          <w:tcPr>
            <w:tcW w:w="3510" w:type="dxa"/>
            <w:shd w:val="clear" w:color="auto" w:fill="B2D3FC"/>
          </w:tcPr>
          <w:p w14:paraId="3B365CCD" w14:textId="77777777" w:rsidR="004768E7" w:rsidRDefault="004768E7" w:rsidP="00E70D3C">
            <w:pPr>
              <w:pStyle w:val="ListParagraph"/>
              <w:ind w:left="360"/>
            </w:pPr>
          </w:p>
        </w:tc>
        <w:tc>
          <w:tcPr>
            <w:tcW w:w="1635" w:type="dxa"/>
            <w:shd w:val="clear" w:color="auto" w:fill="B2D3FC"/>
          </w:tcPr>
          <w:p w14:paraId="2F92F938" w14:textId="77777777" w:rsidR="004768E7" w:rsidRDefault="004768E7"/>
        </w:tc>
        <w:tc>
          <w:tcPr>
            <w:tcW w:w="3951" w:type="dxa"/>
            <w:shd w:val="clear" w:color="auto" w:fill="BF9CFE"/>
          </w:tcPr>
          <w:p w14:paraId="346F9D88" w14:textId="77777777" w:rsidR="004768E7" w:rsidRDefault="00D06DA1" w:rsidP="00D06DA1">
            <w:pPr>
              <w:pStyle w:val="ListParagraph"/>
              <w:numPr>
                <w:ilvl w:val="0"/>
                <w:numId w:val="6"/>
              </w:numPr>
              <w:ind w:left="360"/>
            </w:pPr>
            <w:r>
              <w:t xml:space="preserve">Provide a secure area for staff and/or students to store their bicycles if used as a method of transport to and from </w:t>
            </w:r>
            <w:proofErr w:type="gramStart"/>
            <w:r>
              <w:t>college</w:t>
            </w:r>
            <w:proofErr w:type="gramEnd"/>
          </w:p>
          <w:p w14:paraId="38FB291F" w14:textId="77777777" w:rsidR="00D06DA1" w:rsidRDefault="00D06DA1" w:rsidP="00D06DA1">
            <w:pPr>
              <w:pStyle w:val="ListParagraph"/>
              <w:ind w:left="360"/>
            </w:pPr>
            <w:r>
              <w:t>(2025)</w:t>
            </w:r>
          </w:p>
        </w:tc>
        <w:tc>
          <w:tcPr>
            <w:tcW w:w="1037" w:type="dxa"/>
            <w:shd w:val="clear" w:color="auto" w:fill="BF9CFE"/>
          </w:tcPr>
          <w:p w14:paraId="16656561" w14:textId="40C7A16B" w:rsidR="004768E7" w:rsidRDefault="00187DF1" w:rsidP="00187DF1">
            <w:pPr>
              <w:jc w:val="center"/>
            </w:pPr>
            <w:r w:rsidRPr="00556FA2">
              <w:rPr>
                <w:rFonts w:ascii="Wingdings" w:eastAsia="Wingdings" w:hAnsi="Wingdings" w:cs="Wingdings"/>
                <w:sz w:val="48"/>
                <w:szCs w:val="48"/>
              </w:rPr>
              <w:t>ü</w:t>
            </w:r>
          </w:p>
        </w:tc>
      </w:tr>
      <w:tr w:rsidR="004768E7" w14:paraId="5EFF759A" w14:textId="77777777" w:rsidTr="28485795">
        <w:tc>
          <w:tcPr>
            <w:tcW w:w="1845" w:type="dxa"/>
            <w:vMerge/>
          </w:tcPr>
          <w:p w14:paraId="4A6A5F6E" w14:textId="77777777" w:rsidR="004768E7" w:rsidRDefault="004768E7"/>
        </w:tc>
        <w:tc>
          <w:tcPr>
            <w:tcW w:w="3468" w:type="dxa"/>
            <w:shd w:val="clear" w:color="auto" w:fill="B7F842"/>
          </w:tcPr>
          <w:p w14:paraId="6DDBD38D" w14:textId="77777777" w:rsidR="004768E7" w:rsidRDefault="004768E7" w:rsidP="00566EE5"/>
        </w:tc>
        <w:tc>
          <w:tcPr>
            <w:tcW w:w="3510" w:type="dxa"/>
            <w:shd w:val="clear" w:color="auto" w:fill="B2D3FC"/>
          </w:tcPr>
          <w:p w14:paraId="254FCB33" w14:textId="77777777" w:rsidR="004768E7" w:rsidRDefault="004768E7" w:rsidP="00E70D3C">
            <w:pPr>
              <w:pStyle w:val="ListParagraph"/>
              <w:ind w:left="360"/>
            </w:pPr>
          </w:p>
        </w:tc>
        <w:tc>
          <w:tcPr>
            <w:tcW w:w="1635" w:type="dxa"/>
            <w:shd w:val="clear" w:color="auto" w:fill="B2D3FC"/>
          </w:tcPr>
          <w:p w14:paraId="01332A7D" w14:textId="77777777" w:rsidR="004768E7" w:rsidRDefault="004768E7"/>
        </w:tc>
        <w:tc>
          <w:tcPr>
            <w:tcW w:w="3951" w:type="dxa"/>
            <w:shd w:val="clear" w:color="auto" w:fill="BF9CFE"/>
          </w:tcPr>
          <w:p w14:paraId="22F1B16A" w14:textId="77777777" w:rsidR="004768E7" w:rsidRDefault="00D06DA1" w:rsidP="00D06DA1">
            <w:pPr>
              <w:pStyle w:val="ListParagraph"/>
              <w:numPr>
                <w:ilvl w:val="0"/>
                <w:numId w:val="6"/>
              </w:numPr>
              <w:ind w:left="360"/>
            </w:pPr>
            <w:r w:rsidRPr="00C66B3C">
              <w:t>Promote wellbeing for all CANTO staff through online resources and practical activities</w:t>
            </w:r>
          </w:p>
          <w:p w14:paraId="2D2FE53C" w14:textId="77777777" w:rsidR="00982D04" w:rsidRDefault="00982D04" w:rsidP="00982D04">
            <w:pPr>
              <w:pStyle w:val="ListParagraph"/>
              <w:ind w:left="360"/>
            </w:pPr>
            <w:r>
              <w:t>(2025)</w:t>
            </w:r>
          </w:p>
        </w:tc>
        <w:tc>
          <w:tcPr>
            <w:tcW w:w="1037" w:type="dxa"/>
            <w:shd w:val="clear" w:color="auto" w:fill="BF9CFE"/>
          </w:tcPr>
          <w:p w14:paraId="2179F6D8" w14:textId="66896A80" w:rsidR="004768E7" w:rsidRDefault="00187DF1" w:rsidP="00187DF1">
            <w:pPr>
              <w:jc w:val="center"/>
            </w:pPr>
            <w:r w:rsidRPr="00556FA2">
              <w:rPr>
                <w:rFonts w:ascii="Wingdings" w:eastAsia="Wingdings" w:hAnsi="Wingdings" w:cs="Wingdings"/>
                <w:sz w:val="48"/>
                <w:szCs w:val="48"/>
              </w:rPr>
              <w:t>ü</w:t>
            </w:r>
          </w:p>
        </w:tc>
      </w:tr>
    </w:tbl>
    <w:p w14:paraId="094F6ED3" w14:textId="77777777" w:rsidR="00145B40" w:rsidRDefault="00145B40"/>
    <w:p w14:paraId="475B5697" w14:textId="77777777" w:rsidR="00982D04" w:rsidRDefault="00982D04">
      <w:r>
        <w:t>Ratified on 10/01/20</w:t>
      </w:r>
    </w:p>
    <w:p w14:paraId="1615B2B4" w14:textId="2DBA5E7A" w:rsidR="00982D04" w:rsidRDefault="00982D04">
      <w:r>
        <w:t xml:space="preserve">Reviewed on </w:t>
      </w:r>
      <w:r w:rsidR="001D5564">
        <w:t>19/01/2022</w:t>
      </w:r>
    </w:p>
    <w:sectPr w:rsidR="00982D04" w:rsidSect="00062A50">
      <w:pgSz w:w="16838" w:h="11906" w:orient="landscape"/>
      <w:pgMar w:top="794" w:right="680" w:bottom="510"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94274" w14:textId="77777777" w:rsidR="001A74CB" w:rsidRDefault="001A74CB" w:rsidP="00062A50">
      <w:pPr>
        <w:spacing w:after="0" w:line="240" w:lineRule="auto"/>
      </w:pPr>
      <w:r>
        <w:separator/>
      </w:r>
    </w:p>
  </w:endnote>
  <w:endnote w:type="continuationSeparator" w:id="0">
    <w:p w14:paraId="4DB18393" w14:textId="77777777" w:rsidR="001A74CB" w:rsidRDefault="001A74CB" w:rsidP="00062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006334"/>
      <w:docPartObj>
        <w:docPartGallery w:val="Page Numbers (Bottom of Page)"/>
        <w:docPartUnique/>
      </w:docPartObj>
    </w:sdtPr>
    <w:sdtContent>
      <w:p w14:paraId="4DF6C71B" w14:textId="52AF2514" w:rsidR="00062A50" w:rsidRDefault="00062A50">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A32E16B" w14:textId="6D64C56D" w:rsidR="00062A50" w:rsidRDefault="00062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D507E" w14:textId="77777777" w:rsidR="001A74CB" w:rsidRDefault="001A74CB" w:rsidP="00062A50">
      <w:pPr>
        <w:spacing w:after="0" w:line="240" w:lineRule="auto"/>
      </w:pPr>
      <w:r>
        <w:separator/>
      </w:r>
    </w:p>
  </w:footnote>
  <w:footnote w:type="continuationSeparator" w:id="0">
    <w:p w14:paraId="2E448EEA" w14:textId="77777777" w:rsidR="001A74CB" w:rsidRDefault="001A74CB" w:rsidP="00062A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133FC"/>
    <w:multiLevelType w:val="hybridMultilevel"/>
    <w:tmpl w:val="6E76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76CB0"/>
    <w:multiLevelType w:val="hybridMultilevel"/>
    <w:tmpl w:val="A474996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489E0CC7"/>
    <w:multiLevelType w:val="hybridMultilevel"/>
    <w:tmpl w:val="12D00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204652"/>
    <w:multiLevelType w:val="hybridMultilevel"/>
    <w:tmpl w:val="112A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832540"/>
    <w:multiLevelType w:val="hybridMultilevel"/>
    <w:tmpl w:val="A510D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1A7ECB"/>
    <w:multiLevelType w:val="hybridMultilevel"/>
    <w:tmpl w:val="9392E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7F5C48"/>
    <w:multiLevelType w:val="hybridMultilevel"/>
    <w:tmpl w:val="83BC3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0B28A1"/>
    <w:multiLevelType w:val="hybridMultilevel"/>
    <w:tmpl w:val="CAA0F386"/>
    <w:lvl w:ilvl="0" w:tplc="F8D832B8">
      <w:start w:val="1"/>
      <w:numFmt w:val="bullet"/>
      <w:lvlText w:val=""/>
      <w:lvlJc w:val="left"/>
      <w:pPr>
        <w:ind w:left="720" w:hanging="360"/>
      </w:pPr>
      <w:rPr>
        <w:rFonts w:ascii="Symbol" w:hAnsi="Symbol" w:hint="default"/>
      </w:rPr>
    </w:lvl>
    <w:lvl w:ilvl="1" w:tplc="37423C44">
      <w:start w:val="1"/>
      <w:numFmt w:val="bullet"/>
      <w:lvlText w:val="o"/>
      <w:lvlJc w:val="left"/>
      <w:pPr>
        <w:ind w:left="1440" w:hanging="360"/>
      </w:pPr>
      <w:rPr>
        <w:rFonts w:ascii="Courier New" w:hAnsi="Courier New" w:hint="default"/>
      </w:rPr>
    </w:lvl>
    <w:lvl w:ilvl="2" w:tplc="63005826">
      <w:start w:val="1"/>
      <w:numFmt w:val="bullet"/>
      <w:lvlText w:val=""/>
      <w:lvlJc w:val="left"/>
      <w:pPr>
        <w:ind w:left="2160" w:hanging="360"/>
      </w:pPr>
      <w:rPr>
        <w:rFonts w:ascii="Wingdings" w:hAnsi="Wingdings" w:hint="default"/>
      </w:rPr>
    </w:lvl>
    <w:lvl w:ilvl="3" w:tplc="17DCAEFC">
      <w:start w:val="1"/>
      <w:numFmt w:val="bullet"/>
      <w:lvlText w:val=""/>
      <w:lvlJc w:val="left"/>
      <w:pPr>
        <w:ind w:left="2880" w:hanging="360"/>
      </w:pPr>
      <w:rPr>
        <w:rFonts w:ascii="Symbol" w:hAnsi="Symbol" w:hint="default"/>
      </w:rPr>
    </w:lvl>
    <w:lvl w:ilvl="4" w:tplc="B08ECBCC">
      <w:start w:val="1"/>
      <w:numFmt w:val="bullet"/>
      <w:lvlText w:val="o"/>
      <w:lvlJc w:val="left"/>
      <w:pPr>
        <w:ind w:left="3600" w:hanging="360"/>
      </w:pPr>
      <w:rPr>
        <w:rFonts w:ascii="Courier New" w:hAnsi="Courier New" w:hint="default"/>
      </w:rPr>
    </w:lvl>
    <w:lvl w:ilvl="5" w:tplc="C658D8A2">
      <w:start w:val="1"/>
      <w:numFmt w:val="bullet"/>
      <w:lvlText w:val=""/>
      <w:lvlJc w:val="left"/>
      <w:pPr>
        <w:ind w:left="4320" w:hanging="360"/>
      </w:pPr>
      <w:rPr>
        <w:rFonts w:ascii="Wingdings" w:hAnsi="Wingdings" w:hint="default"/>
      </w:rPr>
    </w:lvl>
    <w:lvl w:ilvl="6" w:tplc="37204E1A">
      <w:start w:val="1"/>
      <w:numFmt w:val="bullet"/>
      <w:lvlText w:val=""/>
      <w:lvlJc w:val="left"/>
      <w:pPr>
        <w:ind w:left="5040" w:hanging="360"/>
      </w:pPr>
      <w:rPr>
        <w:rFonts w:ascii="Symbol" w:hAnsi="Symbol" w:hint="default"/>
      </w:rPr>
    </w:lvl>
    <w:lvl w:ilvl="7" w:tplc="8C900936">
      <w:start w:val="1"/>
      <w:numFmt w:val="bullet"/>
      <w:lvlText w:val="o"/>
      <w:lvlJc w:val="left"/>
      <w:pPr>
        <w:ind w:left="5760" w:hanging="360"/>
      </w:pPr>
      <w:rPr>
        <w:rFonts w:ascii="Courier New" w:hAnsi="Courier New" w:hint="default"/>
      </w:rPr>
    </w:lvl>
    <w:lvl w:ilvl="8" w:tplc="CE0E8C14">
      <w:start w:val="1"/>
      <w:numFmt w:val="bullet"/>
      <w:lvlText w:val=""/>
      <w:lvlJc w:val="left"/>
      <w:pPr>
        <w:ind w:left="6480" w:hanging="360"/>
      </w:pPr>
      <w:rPr>
        <w:rFonts w:ascii="Wingdings" w:hAnsi="Wingdings" w:hint="default"/>
      </w:rPr>
    </w:lvl>
  </w:abstractNum>
  <w:abstractNum w:abstractNumId="8" w15:restartNumberingAfterBreak="0">
    <w:nsid w:val="6B707AD4"/>
    <w:multiLevelType w:val="hybridMultilevel"/>
    <w:tmpl w:val="86829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1068873">
    <w:abstractNumId w:val="7"/>
  </w:num>
  <w:num w:numId="2" w16cid:durableId="904340254">
    <w:abstractNumId w:val="6"/>
  </w:num>
  <w:num w:numId="3" w16cid:durableId="2080400533">
    <w:abstractNumId w:val="4"/>
  </w:num>
  <w:num w:numId="4" w16cid:durableId="2140957457">
    <w:abstractNumId w:val="5"/>
  </w:num>
  <w:num w:numId="5" w16cid:durableId="612829966">
    <w:abstractNumId w:val="0"/>
  </w:num>
  <w:num w:numId="6" w16cid:durableId="1621108338">
    <w:abstractNumId w:val="2"/>
  </w:num>
  <w:num w:numId="7" w16cid:durableId="918709298">
    <w:abstractNumId w:val="8"/>
  </w:num>
  <w:num w:numId="8" w16cid:durableId="1949194928">
    <w:abstractNumId w:val="1"/>
  </w:num>
  <w:num w:numId="9" w16cid:durableId="14198690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35A"/>
    <w:rsid w:val="000418E5"/>
    <w:rsid w:val="00062A50"/>
    <w:rsid w:val="00095E19"/>
    <w:rsid w:val="00131586"/>
    <w:rsid w:val="00132524"/>
    <w:rsid w:val="00145B40"/>
    <w:rsid w:val="00187DF1"/>
    <w:rsid w:val="001A74CB"/>
    <w:rsid w:val="001D5564"/>
    <w:rsid w:val="00211F09"/>
    <w:rsid w:val="00255E1C"/>
    <w:rsid w:val="002A2434"/>
    <w:rsid w:val="002E3177"/>
    <w:rsid w:val="00366399"/>
    <w:rsid w:val="00394C3A"/>
    <w:rsid w:val="003C7C0E"/>
    <w:rsid w:val="003D5718"/>
    <w:rsid w:val="004768E7"/>
    <w:rsid w:val="004F7985"/>
    <w:rsid w:val="00556FA2"/>
    <w:rsid w:val="00566EE5"/>
    <w:rsid w:val="00570F22"/>
    <w:rsid w:val="00711692"/>
    <w:rsid w:val="00794093"/>
    <w:rsid w:val="007D2BDA"/>
    <w:rsid w:val="008D0C9E"/>
    <w:rsid w:val="0090193C"/>
    <w:rsid w:val="00982D04"/>
    <w:rsid w:val="009D05E9"/>
    <w:rsid w:val="00A12C12"/>
    <w:rsid w:val="00B742EF"/>
    <w:rsid w:val="00C27A79"/>
    <w:rsid w:val="00CA4DA7"/>
    <w:rsid w:val="00CF3BAA"/>
    <w:rsid w:val="00D06DA1"/>
    <w:rsid w:val="00D14BD7"/>
    <w:rsid w:val="00E70D3C"/>
    <w:rsid w:val="00EF5692"/>
    <w:rsid w:val="00F5396A"/>
    <w:rsid w:val="00F5535A"/>
    <w:rsid w:val="00F767C3"/>
    <w:rsid w:val="016BBC4F"/>
    <w:rsid w:val="04A35D11"/>
    <w:rsid w:val="0555D63D"/>
    <w:rsid w:val="07C9C2FC"/>
    <w:rsid w:val="07C9EBF9"/>
    <w:rsid w:val="0C030789"/>
    <w:rsid w:val="0ED0A4B0"/>
    <w:rsid w:val="125C7AAF"/>
    <w:rsid w:val="1304881D"/>
    <w:rsid w:val="139B5AB4"/>
    <w:rsid w:val="18CBBC33"/>
    <w:rsid w:val="1A410B57"/>
    <w:rsid w:val="1A754CB3"/>
    <w:rsid w:val="1AF17D00"/>
    <w:rsid w:val="1C983857"/>
    <w:rsid w:val="1C9A2F8C"/>
    <w:rsid w:val="20FB8FF2"/>
    <w:rsid w:val="21BF78A9"/>
    <w:rsid w:val="2363076D"/>
    <w:rsid w:val="2529C97A"/>
    <w:rsid w:val="28485795"/>
    <w:rsid w:val="2948F2EB"/>
    <w:rsid w:val="30DBB70B"/>
    <w:rsid w:val="31B0D486"/>
    <w:rsid w:val="33FA2F70"/>
    <w:rsid w:val="3A87917F"/>
    <w:rsid w:val="3CFDFF44"/>
    <w:rsid w:val="3EA08078"/>
    <w:rsid w:val="3F560A74"/>
    <w:rsid w:val="3FD3B4AE"/>
    <w:rsid w:val="40DCA0F4"/>
    <w:rsid w:val="4156B615"/>
    <w:rsid w:val="415A745D"/>
    <w:rsid w:val="4747F3FC"/>
    <w:rsid w:val="4911BEA0"/>
    <w:rsid w:val="4931812A"/>
    <w:rsid w:val="4A6C795A"/>
    <w:rsid w:val="4CD1373E"/>
    <w:rsid w:val="4DA06239"/>
    <w:rsid w:val="4DA6E119"/>
    <w:rsid w:val="4F41CB0A"/>
    <w:rsid w:val="5046C8D4"/>
    <w:rsid w:val="509B0C9B"/>
    <w:rsid w:val="50D30FBE"/>
    <w:rsid w:val="52FD29B3"/>
    <w:rsid w:val="5498FA14"/>
    <w:rsid w:val="55C981F0"/>
    <w:rsid w:val="5790A4EE"/>
    <w:rsid w:val="5AA6242B"/>
    <w:rsid w:val="5E6C1967"/>
    <w:rsid w:val="60634592"/>
    <w:rsid w:val="64B70B64"/>
    <w:rsid w:val="64C2328E"/>
    <w:rsid w:val="660AF857"/>
    <w:rsid w:val="693BD2A5"/>
    <w:rsid w:val="6A5D2997"/>
    <w:rsid w:val="6C878E60"/>
    <w:rsid w:val="6DD7451A"/>
    <w:rsid w:val="6EC60530"/>
    <w:rsid w:val="6F309ABA"/>
    <w:rsid w:val="708671FB"/>
    <w:rsid w:val="7903BA0D"/>
    <w:rsid w:val="7A193704"/>
    <w:rsid w:val="7B7CC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AE362"/>
  <w15:chartTrackingRefBased/>
  <w15:docId w15:val="{40EF262E-96BD-4317-A7DE-45AFC834F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09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5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93C"/>
    <w:pPr>
      <w:ind w:left="720"/>
      <w:contextualSpacing/>
    </w:pPr>
  </w:style>
  <w:style w:type="paragraph" w:styleId="Header">
    <w:name w:val="header"/>
    <w:basedOn w:val="Normal"/>
    <w:link w:val="HeaderChar"/>
    <w:uiPriority w:val="99"/>
    <w:unhideWhenUsed/>
    <w:rsid w:val="00062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A50"/>
    <w:rPr>
      <w:lang w:val="en-US"/>
    </w:rPr>
  </w:style>
  <w:style w:type="paragraph" w:styleId="Footer">
    <w:name w:val="footer"/>
    <w:basedOn w:val="Normal"/>
    <w:link w:val="FooterChar"/>
    <w:uiPriority w:val="99"/>
    <w:unhideWhenUsed/>
    <w:rsid w:val="00062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A5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9B291-2AAB-46AF-9C04-6AE12FFAC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994</Words>
  <Characters>5668</Characters>
  <Application>Microsoft Office Word</Application>
  <DocSecurity>0</DocSecurity>
  <Lines>47</Lines>
  <Paragraphs>13</Paragraphs>
  <ScaleCrop>false</ScaleCrop>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Moore</dc:creator>
  <cp:keywords/>
  <dc:description/>
  <cp:lastModifiedBy>Sabrina Carmichael</cp:lastModifiedBy>
  <cp:revision>24</cp:revision>
  <dcterms:created xsi:type="dcterms:W3CDTF">2020-03-16T10:58:00Z</dcterms:created>
  <dcterms:modified xsi:type="dcterms:W3CDTF">2022-10-21T09:12:00Z</dcterms:modified>
</cp:coreProperties>
</file>